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6A6" w14:textId="2CF7954D" w:rsidR="0070425B" w:rsidRPr="000B26B2" w:rsidRDefault="001F4EBB" w:rsidP="0070425B">
      <w:pPr>
        <w:spacing w:line="360" w:lineRule="auto"/>
        <w:jc w:val="right"/>
        <w:rPr>
          <w:rFonts w:cstheme="minorHAnsi"/>
          <w:b/>
          <w:bCs/>
          <w:color w:val="000000"/>
        </w:rPr>
      </w:pPr>
      <w:r w:rsidRPr="000B26B2">
        <w:rPr>
          <w:rFonts w:cstheme="minorHAnsi"/>
          <w:b/>
          <w:bCs/>
          <w:color w:val="000000"/>
        </w:rPr>
        <w:t>M</w:t>
      </w:r>
      <w:r w:rsidR="000B26B2" w:rsidRPr="000B26B2">
        <w:rPr>
          <w:rFonts w:cstheme="minorHAnsi"/>
          <w:b/>
          <w:bCs/>
          <w:color w:val="000000"/>
        </w:rPr>
        <w:t>6</w:t>
      </w:r>
      <w:r w:rsidRPr="000B26B2">
        <w:rPr>
          <w:rFonts w:cstheme="minorHAnsi"/>
          <w:b/>
          <w:bCs/>
          <w:color w:val="000000"/>
        </w:rPr>
        <w:t xml:space="preserve"> </w:t>
      </w:r>
      <w:r w:rsidR="007B1887" w:rsidRPr="000B26B2">
        <w:rPr>
          <w:rFonts w:cstheme="minorHAnsi"/>
          <w:b/>
          <w:bCs/>
          <w:color w:val="000000"/>
        </w:rPr>
        <w:t>–</w:t>
      </w:r>
      <w:r w:rsidRPr="000B26B2">
        <w:rPr>
          <w:rFonts w:cstheme="minorHAnsi"/>
          <w:b/>
          <w:bCs/>
          <w:color w:val="000000"/>
        </w:rPr>
        <w:t xml:space="preserve"> </w:t>
      </w:r>
      <w:r w:rsidR="00B916D3" w:rsidRPr="000B26B2">
        <w:rPr>
          <w:rFonts w:cstheme="minorHAnsi"/>
          <w:b/>
          <w:bCs/>
          <w:color w:val="000000"/>
        </w:rPr>
        <w:t>CSOPORTFELADATOK</w:t>
      </w:r>
    </w:p>
    <w:p w14:paraId="360C5F72" w14:textId="7B0E5AE3" w:rsidR="00C36209" w:rsidRPr="000B26B2" w:rsidRDefault="00B916D3" w:rsidP="000B26B2">
      <w:pPr>
        <w:numPr>
          <w:ilvl w:val="0"/>
          <w:numId w:val="5"/>
        </w:numPr>
        <w:spacing w:after="160" w:line="259" w:lineRule="auto"/>
        <w:jc w:val="center"/>
        <w:rPr>
          <w:rFonts w:eastAsia="Times New Roman" w:cstheme="minorHAnsi"/>
          <w:b/>
          <w:iCs/>
        </w:rPr>
      </w:pPr>
      <w:r w:rsidRPr="000B26B2">
        <w:rPr>
          <w:rFonts w:eastAsia="Times New Roman" w:cstheme="minorHAnsi"/>
          <w:b/>
          <w:iCs/>
        </w:rPr>
        <w:t>csoport</w:t>
      </w:r>
      <w:r w:rsidR="000B26B2" w:rsidRPr="000B26B2">
        <w:rPr>
          <w:rFonts w:eastAsia="Times New Roman" w:cstheme="minorHAnsi"/>
          <w:b/>
          <w:iCs/>
        </w:rPr>
        <w:t xml:space="preserve"> – Isten családmodellje</w:t>
      </w:r>
    </w:p>
    <w:p w14:paraId="70C1B577" w14:textId="232B988F" w:rsidR="000B26B2" w:rsidRPr="000B26B2" w:rsidRDefault="000B26B2" w:rsidP="000B26B2">
      <w:pPr>
        <w:spacing w:after="160" w:line="259" w:lineRule="auto"/>
        <w:jc w:val="center"/>
        <w:rPr>
          <w:rFonts w:eastAsia="Times New Roman" w:cstheme="minorHAnsi"/>
          <w:b/>
          <w:iCs/>
        </w:rPr>
      </w:pPr>
      <w:r w:rsidRPr="000B26B2">
        <w:rPr>
          <w:rFonts w:eastAsia="Times New Roman" w:cstheme="minorHAnsi"/>
          <w:b/>
          <w:iCs/>
        </w:rPr>
        <w:t>1. feladat</w:t>
      </w:r>
    </w:p>
    <w:p w14:paraId="28C9792E" w14:textId="46157E19" w:rsidR="000B26B2" w:rsidRPr="000B26B2" w:rsidRDefault="000B26B2" w:rsidP="000B26B2">
      <w:pPr>
        <w:spacing w:line="360" w:lineRule="auto"/>
        <w:rPr>
          <w:rFonts w:eastAsia="Times New Roman" w:cstheme="minorHAnsi"/>
          <w:b/>
          <w:i/>
        </w:rPr>
      </w:pPr>
      <w:r w:rsidRPr="000B26B2">
        <w:rPr>
          <w:rFonts w:eastAsia="Times New Roman" w:cstheme="minorHAnsi"/>
        </w:rPr>
        <w:t xml:space="preserve">Ahhoz, hogy majd a saját családi életeteket jól tudjátok szervezni, meg kell szerezni </w:t>
      </w:r>
      <w:proofErr w:type="gramStart"/>
      <w:r w:rsidRPr="000B26B2">
        <w:rPr>
          <w:rFonts w:eastAsia="Times New Roman" w:cstheme="minorHAnsi"/>
        </w:rPr>
        <w:t>a</w:t>
      </w:r>
      <w:proofErr w:type="gramEnd"/>
      <w:r w:rsidRPr="000B26B2">
        <w:rPr>
          <w:rFonts w:eastAsia="Times New Roman" w:cstheme="minorHAnsi"/>
        </w:rPr>
        <w:t xml:space="preserve"> ehhez a jogosítványt: elméleti és gyakorlati tudást. Az első feladat a borítékban levő családmodell neve, a hozzátartozó kép és a fogalom-meghatározást helyettesítő Ige segítségével állapítsátok meg a krisztusi család tagjait. Van-e olyan családmodell a korábbiak közül, ami ezzel megegyezik? Melyik? 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</w:rPr>
        <w:t>___________________</w:t>
      </w:r>
    </w:p>
    <w:p w14:paraId="543A9846" w14:textId="77777777" w:rsidR="000B26B2" w:rsidRPr="000B26B2" w:rsidRDefault="000B26B2" w:rsidP="000B26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theme="minorHAnsi"/>
          <w:color w:val="000000"/>
        </w:rPr>
      </w:pPr>
    </w:p>
    <w:tbl>
      <w:tblPr>
        <w:tblW w:w="1049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551"/>
        <w:gridCol w:w="4394"/>
        <w:gridCol w:w="2127"/>
      </w:tblGrid>
      <w:tr w:rsidR="000B26B2" w:rsidRPr="000B26B2" w14:paraId="58FE9898" w14:textId="75AF3BA2" w:rsidTr="000B26B2">
        <w:tc>
          <w:tcPr>
            <w:tcW w:w="1425" w:type="dxa"/>
            <w:vAlign w:val="center"/>
          </w:tcPr>
          <w:p w14:paraId="66F0A8F8" w14:textId="7777777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  <w:sz w:val="22"/>
                <w:szCs w:val="22"/>
              </w:rPr>
              <w:t>Családmodell</w:t>
            </w:r>
          </w:p>
        </w:tc>
        <w:tc>
          <w:tcPr>
            <w:tcW w:w="2551" w:type="dxa"/>
            <w:vAlign w:val="center"/>
          </w:tcPr>
          <w:p w14:paraId="398F0F61" w14:textId="7777777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  <w:sz w:val="22"/>
                <w:szCs w:val="22"/>
              </w:rPr>
              <w:t>Kép</w:t>
            </w:r>
          </w:p>
        </w:tc>
        <w:tc>
          <w:tcPr>
            <w:tcW w:w="4394" w:type="dxa"/>
            <w:vAlign w:val="center"/>
          </w:tcPr>
          <w:p w14:paraId="404DDB8C" w14:textId="7777777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  <w:sz w:val="22"/>
                <w:szCs w:val="22"/>
              </w:rPr>
              <w:t>Fogalommeghatározás</w:t>
            </w:r>
          </w:p>
        </w:tc>
        <w:tc>
          <w:tcPr>
            <w:tcW w:w="2127" w:type="dxa"/>
          </w:tcPr>
          <w:p w14:paraId="5E8FA75E" w14:textId="0B8F405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Családtagok</w:t>
            </w:r>
          </w:p>
        </w:tc>
      </w:tr>
      <w:tr w:rsidR="000B26B2" w:rsidRPr="000B26B2" w14:paraId="4ADB43E6" w14:textId="4814A22E" w:rsidTr="000B26B2">
        <w:tc>
          <w:tcPr>
            <w:tcW w:w="1425" w:type="dxa"/>
            <w:vAlign w:val="center"/>
          </w:tcPr>
          <w:p w14:paraId="3A30E8CB" w14:textId="7777777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  <w:sz w:val="22"/>
                <w:szCs w:val="22"/>
              </w:rPr>
              <w:t>Krisztusi családmodell</w:t>
            </w:r>
          </w:p>
        </w:tc>
        <w:tc>
          <w:tcPr>
            <w:tcW w:w="2551" w:type="dxa"/>
            <w:vAlign w:val="center"/>
          </w:tcPr>
          <w:p w14:paraId="015F8AF7" w14:textId="7777777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2A4EF7AA" wp14:editId="327FFE30">
                  <wp:extent cx="1289107" cy="655808"/>
                  <wp:effectExtent l="0" t="0" r="0" b="0"/>
                  <wp:docPr id="42" name="image18.png" descr="A képen vázlat látható&#10;&#10;Automatikusan generált leírá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png" descr="A képen vázlat látható&#10;&#10;Automatikusan generált leírá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07" cy="655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4962E9B1" w14:textId="36E5B229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i/>
                <w:color w:val="000000"/>
              </w:rPr>
              <w:t xml:space="preserve">„Megteremtette Isten az embert a maga képmására, Isten képmására teremtette, férfivá és </w:t>
            </w:r>
            <w:proofErr w:type="gramStart"/>
            <w:r w:rsidRPr="000B26B2">
              <w:rPr>
                <w:rFonts w:eastAsia="Times New Roman" w:cstheme="minorHAnsi"/>
                <w:i/>
                <w:color w:val="000000"/>
              </w:rPr>
              <w:t>nővé….</w:t>
            </w:r>
            <w:proofErr w:type="gramEnd"/>
            <w:r w:rsidRPr="000B26B2">
              <w:rPr>
                <w:rFonts w:eastAsia="Times New Roman" w:cstheme="minorHAnsi"/>
                <w:i/>
                <w:color w:val="000000"/>
              </w:rPr>
              <w:t>. Szaporodjatok, sokasodjatok, töltsétek be és hódítsátok meg a földet.   1Mózes 1,27–28b</w:t>
            </w:r>
          </w:p>
        </w:tc>
        <w:tc>
          <w:tcPr>
            <w:tcW w:w="2127" w:type="dxa"/>
          </w:tcPr>
          <w:p w14:paraId="5A9EA12A" w14:textId="77777777" w:rsidR="000B26B2" w:rsidRPr="000B26B2" w:rsidRDefault="000B26B2" w:rsidP="000B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</w:tbl>
    <w:p w14:paraId="1AA45374" w14:textId="54EBE3B9" w:rsidR="000B26B2" w:rsidRPr="00D75E9F" w:rsidRDefault="00D75E9F" w:rsidP="000B26B2">
      <w:pPr>
        <w:spacing w:after="160" w:line="259" w:lineRule="auto"/>
        <w:rPr>
          <w:rFonts w:eastAsia="Times New Roman" w:cstheme="minorHAnsi"/>
          <w:iCs/>
          <w:sz w:val="16"/>
          <w:szCs w:val="16"/>
        </w:rPr>
      </w:pPr>
      <w:r>
        <w:rPr>
          <w:rFonts w:eastAsia="Times New Roman" w:cstheme="minorHAnsi"/>
          <w:iCs/>
          <w:sz w:val="16"/>
          <w:szCs w:val="16"/>
        </w:rPr>
        <w:t>K</w:t>
      </w:r>
      <w:bookmarkStart w:id="0" w:name="_GoBack"/>
      <w:bookmarkEnd w:id="0"/>
      <w:r w:rsidRPr="00D75E9F">
        <w:rPr>
          <w:rFonts w:eastAsia="Times New Roman" w:cstheme="minorHAnsi"/>
          <w:iCs/>
          <w:sz w:val="16"/>
          <w:szCs w:val="16"/>
        </w:rPr>
        <w:t xml:space="preserve">ép forrása: </w:t>
      </w:r>
      <w:hyperlink r:id="rId8" w:history="1">
        <w:r w:rsidRPr="00D75E9F">
          <w:rPr>
            <w:rStyle w:val="Hiperhivatkozs"/>
            <w:rFonts w:eastAsia="Times New Roman" w:cstheme="minorHAnsi"/>
            <w:iCs/>
            <w:sz w:val="16"/>
            <w:szCs w:val="16"/>
          </w:rPr>
          <w:t>http://biblia.hu/a_biblia_a_hazassagrol/csaladmodellek</w:t>
        </w:r>
      </w:hyperlink>
      <w:r w:rsidRPr="00D75E9F">
        <w:rPr>
          <w:rFonts w:eastAsia="Times New Roman" w:cstheme="minorHAnsi"/>
          <w:iCs/>
          <w:sz w:val="16"/>
          <w:szCs w:val="16"/>
        </w:rPr>
        <w:t xml:space="preserve"> </w:t>
      </w:r>
    </w:p>
    <w:p w14:paraId="63DB3BBE" w14:textId="2190BAD4" w:rsidR="000B26B2" w:rsidRPr="000B26B2" w:rsidRDefault="000B26B2" w:rsidP="000B26B2">
      <w:pPr>
        <w:spacing w:after="160" w:line="259" w:lineRule="auto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2</w:t>
      </w:r>
      <w:r w:rsidRPr="000B26B2">
        <w:rPr>
          <w:rFonts w:eastAsia="Times New Roman" w:cstheme="minorHAnsi"/>
          <w:b/>
          <w:iCs/>
        </w:rPr>
        <w:t>. feladat</w:t>
      </w:r>
    </w:p>
    <w:p w14:paraId="65968438" w14:textId="77777777" w:rsidR="000B26B2" w:rsidRDefault="000B26B2" w:rsidP="000B26B2">
      <w:pPr>
        <w:rPr>
          <w:rFonts w:eastAsia="Times New Roman" w:cstheme="minorHAnsi"/>
        </w:rPr>
      </w:pPr>
    </w:p>
    <w:p w14:paraId="22E01429" w14:textId="11A40002" w:rsidR="000B26B2" w:rsidRPr="000B26B2" w:rsidRDefault="000B26B2" w:rsidP="000B26B2">
      <w:pPr>
        <w:rPr>
          <w:rFonts w:eastAsia="Times New Roman" w:cstheme="minorHAnsi"/>
        </w:rPr>
      </w:pPr>
      <w:r w:rsidRPr="000B26B2">
        <w:rPr>
          <w:rFonts w:eastAsia="Times New Roman" w:cstheme="minorHAnsi"/>
        </w:rPr>
        <w:t>Beszéltünk arról, hogy milyen fontos, hogy ismerjük egymást a családban, főleg apa–anya, mert ettől függ a család légköre. Nézzétek meg az alábbi Ige alapján Isten a Teremtéskor hogyan gondolta ezt az első emberpárnál. A kérdések megválaszolása segíthet.</w:t>
      </w:r>
    </w:p>
    <w:p w14:paraId="0972394C" w14:textId="77777777" w:rsidR="000B26B2" w:rsidRPr="000B26B2" w:rsidRDefault="000B26B2" w:rsidP="000B26B2">
      <w:pPr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„Ez most már csontomból való csont, testemből való test. Asszonyember legyen a neve: mert férfiemberből vétetett. Ezért hagyja el a férfi apját és anyját, ragaszkodik feleségéhez, és ezért lesznek egy testté.</w:t>
      </w:r>
      <w:r w:rsidRPr="000B26B2">
        <w:rPr>
          <w:rFonts w:eastAsia="Times New Roman" w:cstheme="minorHAnsi"/>
          <w:i/>
          <w:vertAlign w:val="superscript"/>
        </w:rPr>
        <w:t xml:space="preserve"> </w:t>
      </w:r>
      <w:r w:rsidRPr="000B26B2">
        <w:rPr>
          <w:rFonts w:eastAsia="Times New Roman" w:cstheme="minorHAnsi"/>
          <w:i/>
        </w:rPr>
        <w:t>Még mindketten meztelenek voltak: az ember és a felesége is, de nem szégyellték magukat.” (1Mózes 2,23–25)</w:t>
      </w:r>
    </w:p>
    <w:p w14:paraId="7E0CC843" w14:textId="77777777" w:rsidR="000B26B2" w:rsidRPr="000B26B2" w:rsidRDefault="000B26B2" w:rsidP="000B26B2">
      <w:pPr>
        <w:rPr>
          <w:rFonts w:eastAsia="Times New Roman" w:cstheme="minorHAnsi"/>
          <w:i/>
        </w:rPr>
      </w:pPr>
    </w:p>
    <w:p w14:paraId="4B6BA042" w14:textId="77777777" w:rsidR="000B26B2" w:rsidRPr="000B26B2" w:rsidRDefault="000B26B2" w:rsidP="000B26B2">
      <w:pPr>
        <w:rPr>
          <w:rFonts w:eastAsia="Times New Roman" w:cstheme="minorHAnsi"/>
          <w:i/>
        </w:rPr>
      </w:pPr>
    </w:p>
    <w:p w14:paraId="7AEFEFCC" w14:textId="77777777" w:rsidR="000B26B2" w:rsidRPr="000B26B2" w:rsidRDefault="000B26B2" w:rsidP="000B26B2">
      <w:pPr>
        <w:spacing w:line="360" w:lineRule="auto"/>
        <w:jc w:val="center"/>
        <w:rPr>
          <w:rFonts w:eastAsia="Times New Roman" w:cstheme="minorHAnsi"/>
          <w:i/>
        </w:rPr>
      </w:pPr>
      <w:r w:rsidRPr="000B26B2">
        <w:rPr>
          <w:rFonts w:eastAsia="Times New Roman" w:cstheme="minorHAnsi"/>
          <w:b/>
          <w:i/>
        </w:rPr>
        <w:t>Kérdések</w:t>
      </w:r>
      <w:r w:rsidRPr="000B26B2">
        <w:rPr>
          <w:rFonts w:eastAsia="Times New Roman" w:cstheme="minorHAnsi"/>
        </w:rPr>
        <w:t>:</w:t>
      </w:r>
    </w:p>
    <w:p w14:paraId="61CF4D8F" w14:textId="3C9225DC" w:rsidR="000B26B2" w:rsidRPr="000B26B2" w:rsidRDefault="000B26B2" w:rsidP="000B26B2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Az Ige melyik szakasza bizonyítja, hogy Ádám és Éva egymáshoz illőek? ______________________________________________________</w:t>
      </w:r>
      <w:r w:rsidR="001A53AB">
        <w:rPr>
          <w:rFonts w:eastAsia="Times New Roman" w:cstheme="minorHAnsi"/>
        </w:rPr>
        <w:t>______________________</w:t>
      </w:r>
      <w:r w:rsidRPr="000B26B2">
        <w:rPr>
          <w:rFonts w:eastAsia="Times New Roman" w:cstheme="minorHAnsi"/>
        </w:rPr>
        <w:t>__________________________________________________________________________</w:t>
      </w:r>
    </w:p>
    <w:p w14:paraId="56B146D7" w14:textId="77777777" w:rsidR="001A53AB" w:rsidRDefault="001A53AB" w:rsidP="000B26B2">
      <w:pPr>
        <w:spacing w:line="360" w:lineRule="auto"/>
        <w:rPr>
          <w:rFonts w:eastAsia="Times New Roman" w:cstheme="minorHAnsi"/>
        </w:rPr>
      </w:pPr>
    </w:p>
    <w:p w14:paraId="68DF48E1" w14:textId="4DC34169" w:rsidR="000B26B2" w:rsidRPr="000B26B2" w:rsidRDefault="000B26B2" w:rsidP="000B26B2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lastRenderedPageBreak/>
        <w:t>Hogyan fejeznétek ki mai szóhasználattal a „ragaszkodik feleségéhez” és a „lesznek egy testté” kifejezéseket? ___________________________</w:t>
      </w:r>
      <w:r>
        <w:rPr>
          <w:rFonts w:eastAsia="Times New Roman" w:cstheme="minorHAnsi"/>
        </w:rPr>
        <w:t>_</w:t>
      </w:r>
      <w:r w:rsidRPr="000B26B2">
        <w:rPr>
          <w:rFonts w:eastAsia="Times New Roman" w:cstheme="minorHAnsi"/>
        </w:rPr>
        <w:t>____________________________________________________________________________________________________________________</w:t>
      </w:r>
      <w:r>
        <w:rPr>
          <w:rFonts w:eastAsia="Times New Roman" w:cstheme="minorHAnsi"/>
        </w:rPr>
        <w:t>______</w:t>
      </w:r>
    </w:p>
    <w:p w14:paraId="58FBC916" w14:textId="77777777" w:rsidR="000B26B2" w:rsidRPr="000B26B2" w:rsidRDefault="000B26B2" w:rsidP="000B26B2">
      <w:pPr>
        <w:spacing w:line="360" w:lineRule="auto"/>
        <w:rPr>
          <w:rFonts w:eastAsia="Times New Roman" w:cstheme="minorHAnsi"/>
        </w:rPr>
      </w:pPr>
    </w:p>
    <w:p w14:paraId="4E5E39AB" w14:textId="07FAFC4C" w:rsidR="000B26B2" w:rsidRPr="000B26B2" w:rsidRDefault="000B26B2" w:rsidP="000B26B2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Mit jelent az, hogy meztelenek voltak, de nem szégyellték magukat?</w:t>
      </w:r>
      <w:r>
        <w:rPr>
          <w:rFonts w:eastAsia="Times New Roman" w:cstheme="minorHAnsi"/>
        </w:rPr>
        <w:t xml:space="preserve"> </w:t>
      </w:r>
      <w:r w:rsidRPr="000B26B2">
        <w:rPr>
          <w:rFonts w:eastAsia="Times New Roman" w:cstheme="minorHAnsi"/>
        </w:rPr>
        <w:t>___________________________________________________________</w:t>
      </w:r>
      <w:r>
        <w:rPr>
          <w:rFonts w:eastAsia="Times New Roman" w:cstheme="minorHAnsi"/>
        </w:rPr>
        <w:t>________________</w:t>
      </w:r>
    </w:p>
    <w:p w14:paraId="0FD72573" w14:textId="42ADB3CB" w:rsidR="000B26B2" w:rsidRPr="000B26B2" w:rsidRDefault="000B26B2" w:rsidP="000B26B2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___________________________________________________________________________</w:t>
      </w:r>
    </w:p>
    <w:p w14:paraId="4BC45577" w14:textId="308FE8F2" w:rsidR="000B26B2" w:rsidRPr="000B26B2" w:rsidRDefault="000B26B2" w:rsidP="000B26B2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Milyen mai szavakkal lehetne helyettesíteni a „meztelen” kifejezést?</w:t>
      </w:r>
      <w:r>
        <w:rPr>
          <w:rFonts w:eastAsia="Times New Roman" w:cstheme="minorHAnsi"/>
        </w:rPr>
        <w:t xml:space="preserve"> </w:t>
      </w:r>
      <w:r w:rsidRPr="000B26B2">
        <w:rPr>
          <w:rFonts w:eastAsia="Times New Roman" w:cstheme="minorHAnsi"/>
        </w:rPr>
        <w:t>______________________________________________________________________________________________________________________________________________________</w:t>
      </w:r>
    </w:p>
    <w:p w14:paraId="460F81E8" w14:textId="77777777" w:rsidR="000B26B2" w:rsidRPr="000B26B2" w:rsidRDefault="000B26B2" w:rsidP="000B26B2">
      <w:pPr>
        <w:rPr>
          <w:rFonts w:eastAsia="Times New Roman" w:cstheme="minorHAnsi"/>
        </w:rPr>
      </w:pPr>
    </w:p>
    <w:p w14:paraId="1C7D8AE7" w14:textId="04ABDC88" w:rsidR="001A53AB" w:rsidRPr="000B26B2" w:rsidRDefault="001A53AB" w:rsidP="001A53AB">
      <w:pPr>
        <w:spacing w:after="160" w:line="259" w:lineRule="auto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3</w:t>
      </w:r>
      <w:r w:rsidRPr="000B26B2">
        <w:rPr>
          <w:rFonts w:eastAsia="Times New Roman" w:cstheme="minorHAnsi"/>
          <w:b/>
          <w:iCs/>
        </w:rPr>
        <w:t>. feladat</w:t>
      </w:r>
    </w:p>
    <w:p w14:paraId="614483B4" w14:textId="77777777" w:rsidR="001A53AB" w:rsidRDefault="001A53AB" w:rsidP="001A53AB">
      <w:pPr>
        <w:rPr>
          <w:rFonts w:eastAsia="Times New Roman" w:cstheme="minorHAnsi"/>
        </w:rPr>
      </w:pPr>
    </w:p>
    <w:p w14:paraId="5BF78CA7" w14:textId="6C465555" w:rsidR="000B26B2" w:rsidRPr="001A53AB" w:rsidRDefault="000B26B2" w:rsidP="001A53AB">
      <w:pPr>
        <w:rPr>
          <w:rFonts w:eastAsia="Times New Roman" w:cstheme="minorHAnsi"/>
        </w:rPr>
      </w:pPr>
      <w:r w:rsidRPr="001A53AB">
        <w:rPr>
          <w:rFonts w:eastAsia="Times New Roman" w:cstheme="minorHAnsi"/>
        </w:rPr>
        <w:t xml:space="preserve">ÁDÁM jelentése ember, héberül: </w:t>
      </w:r>
      <w:r w:rsidRPr="001A53AB">
        <w:rPr>
          <w:rFonts w:eastAsia="Times New Roman" w:cstheme="minorHAnsi"/>
          <w:b/>
        </w:rPr>
        <w:t>IS.</w:t>
      </w:r>
      <w:r w:rsidRPr="001A53AB">
        <w:rPr>
          <w:rFonts w:eastAsia="Times New Roman" w:cstheme="minorHAnsi"/>
        </w:rPr>
        <w:t xml:space="preserve">  ÉVA jelentése asszony, minden nő anyja, héberül: </w:t>
      </w:r>
      <w:r w:rsidRPr="001A53AB">
        <w:rPr>
          <w:rFonts w:eastAsia="Times New Roman" w:cstheme="minorHAnsi"/>
          <w:b/>
        </w:rPr>
        <w:t>ISA.</w:t>
      </w:r>
    </w:p>
    <w:p w14:paraId="42DBC7AC" w14:textId="77777777" w:rsidR="000B26B2" w:rsidRPr="000B26B2" w:rsidRDefault="000B26B2" w:rsidP="000B26B2">
      <w:pPr>
        <w:rPr>
          <w:rFonts w:eastAsia="Times New Roman" w:cstheme="minorHAnsi"/>
        </w:rPr>
      </w:pPr>
      <w:r w:rsidRPr="000B26B2">
        <w:rPr>
          <w:rFonts w:eastAsia="Times New Roman" w:cstheme="minorHAnsi"/>
        </w:rPr>
        <w:t>Amikor Ádám felismerte Évát, ezt mondhatta volna: „</w:t>
      </w:r>
      <w:r w:rsidRPr="000B26B2">
        <w:rPr>
          <w:rFonts w:eastAsia="Times New Roman" w:cstheme="minorHAnsi"/>
          <w:i/>
        </w:rPr>
        <w:t>Ez olyan, mint én, csak nőben.”</w:t>
      </w:r>
      <w:r w:rsidRPr="000B26B2">
        <w:rPr>
          <w:rFonts w:eastAsia="Times New Roman" w:cstheme="minorHAnsi"/>
        </w:rPr>
        <w:t xml:space="preserve"> Beszéljétek meg és húzzátok alá az állításotokat. Indokoljátok! </w:t>
      </w:r>
    </w:p>
    <w:p w14:paraId="0F4492C0" w14:textId="28659C6B" w:rsidR="001A53AB" w:rsidRDefault="000B26B2" w:rsidP="001A53AB">
      <w:pPr>
        <w:spacing w:line="276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IGAZ</w:t>
      </w:r>
      <w:r w:rsidR="001A53AB">
        <w:rPr>
          <w:rFonts w:eastAsia="Times New Roman" w:cstheme="minorHAnsi"/>
        </w:rPr>
        <w:t xml:space="preserve">, </w:t>
      </w:r>
      <w:r w:rsidRPr="000B26B2">
        <w:rPr>
          <w:rFonts w:eastAsia="Times New Roman" w:cstheme="minorHAnsi"/>
        </w:rPr>
        <w:t>mert___________________________</w:t>
      </w:r>
      <w:r w:rsidR="001A53AB">
        <w:rPr>
          <w:rFonts w:eastAsia="Times New Roman" w:cstheme="minorHAnsi"/>
        </w:rPr>
        <w:t>_______________________________________________________________________________________________________________________</w:t>
      </w:r>
    </w:p>
    <w:p w14:paraId="0487E5A2" w14:textId="597FAED5" w:rsidR="000B26B2" w:rsidRPr="000B26B2" w:rsidRDefault="000B26B2" w:rsidP="001A53AB">
      <w:pPr>
        <w:spacing w:line="276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NEM IGAZ, mert__________________________________________________________________________________________________________________________________________________</w:t>
      </w:r>
    </w:p>
    <w:p w14:paraId="6C812AA7" w14:textId="77777777" w:rsidR="000B26B2" w:rsidRPr="000B26B2" w:rsidRDefault="000B26B2" w:rsidP="000B26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theme="minorHAnsi"/>
          <w:color w:val="000000"/>
        </w:rPr>
      </w:pPr>
    </w:p>
    <w:p w14:paraId="324E285A" w14:textId="1262F527" w:rsidR="000B26B2" w:rsidRPr="001A53AB" w:rsidRDefault="000B26B2" w:rsidP="001A53A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Times New Roman" w:cstheme="minorHAnsi"/>
          <w:b/>
          <w:iCs/>
          <w:color w:val="000000"/>
        </w:rPr>
      </w:pPr>
      <w:r w:rsidRPr="001A53AB">
        <w:rPr>
          <w:rFonts w:eastAsia="Times New Roman" w:cstheme="minorHAnsi"/>
          <w:b/>
          <w:iCs/>
          <w:color w:val="000000"/>
        </w:rPr>
        <w:t>2. csoport – Isten szabályai</w:t>
      </w:r>
    </w:p>
    <w:p w14:paraId="2A628345" w14:textId="77777777" w:rsidR="001A53AB" w:rsidRPr="000B26B2" w:rsidRDefault="001A53AB" w:rsidP="001A53AB">
      <w:pPr>
        <w:spacing w:after="160" w:line="259" w:lineRule="auto"/>
        <w:jc w:val="center"/>
        <w:rPr>
          <w:rFonts w:eastAsia="Times New Roman" w:cstheme="minorHAnsi"/>
          <w:b/>
          <w:iCs/>
        </w:rPr>
      </w:pPr>
      <w:r w:rsidRPr="000B26B2">
        <w:rPr>
          <w:rFonts w:eastAsia="Times New Roman" w:cstheme="minorHAnsi"/>
          <w:b/>
          <w:iCs/>
        </w:rPr>
        <w:t>1. feladat</w:t>
      </w:r>
    </w:p>
    <w:p w14:paraId="7B6EDCE2" w14:textId="7B84A2B2" w:rsidR="000B26B2" w:rsidRPr="000B26B2" w:rsidRDefault="000B26B2" w:rsidP="001A53AB">
      <w:pPr>
        <w:spacing w:line="276" w:lineRule="auto"/>
        <w:rPr>
          <w:rFonts w:eastAsia="Times New Roman" w:cstheme="minorHAnsi"/>
        </w:rPr>
      </w:pPr>
      <w:r w:rsidRPr="000B26B2">
        <w:rPr>
          <w:rFonts w:eastAsia="Times New Roman" w:cstheme="minorHAnsi"/>
          <w:b/>
          <w:i/>
        </w:rPr>
        <w:t>Isten ad szabályokat i</w:t>
      </w:r>
      <w:r w:rsidRPr="001A53AB">
        <w:rPr>
          <w:rFonts w:eastAsia="Times New Roman" w:cstheme="minorHAnsi"/>
          <w:b/>
          <w:bCs/>
        </w:rPr>
        <w:t>s</w:t>
      </w:r>
      <w:r w:rsidRPr="000B26B2">
        <w:rPr>
          <w:rFonts w:eastAsia="Times New Roman" w:cstheme="minorHAnsi"/>
        </w:rPr>
        <w:t xml:space="preserve">, hogy jól működjünk. Nézzünk meg néhány Igét és értelmezzük! A kérdések segítenek. </w:t>
      </w:r>
      <w:r w:rsidRPr="000B26B2">
        <w:rPr>
          <w:rFonts w:eastAsia="Times New Roman" w:cstheme="minorHAnsi"/>
          <w:i/>
        </w:rPr>
        <w:t>Javasoljuk, dolgozzatok együtt!</w:t>
      </w:r>
    </w:p>
    <w:p w14:paraId="671CC249" w14:textId="77777777" w:rsidR="000B26B2" w:rsidRPr="000B26B2" w:rsidRDefault="000B26B2" w:rsidP="001A53AB">
      <w:pPr>
        <w:spacing w:line="276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</w:rPr>
        <w:t>Férj: „</w:t>
      </w:r>
      <w:r w:rsidRPr="000B26B2">
        <w:rPr>
          <w:rFonts w:eastAsia="Times New Roman" w:cstheme="minorHAnsi"/>
          <w:i/>
        </w:rPr>
        <w:t>Ti férfiak, szeressétek a ti feleségeteket, miképpen a Krisztus is szerette az egyházat, és Önmagát adta azért” (</w:t>
      </w:r>
      <w:proofErr w:type="spellStart"/>
      <w:r w:rsidRPr="000B26B2">
        <w:rPr>
          <w:rFonts w:eastAsia="Times New Roman" w:cstheme="minorHAnsi"/>
          <w:i/>
        </w:rPr>
        <w:t>Efézus</w:t>
      </w:r>
      <w:proofErr w:type="spellEnd"/>
      <w:r w:rsidRPr="000B26B2">
        <w:rPr>
          <w:rFonts w:eastAsia="Times New Roman" w:cstheme="minorHAnsi"/>
          <w:i/>
        </w:rPr>
        <w:t xml:space="preserve"> 5,25)</w:t>
      </w:r>
    </w:p>
    <w:p w14:paraId="555651D8" w14:textId="2052CA9B" w:rsidR="000B26B2" w:rsidRPr="000B26B2" w:rsidRDefault="000B26B2" w:rsidP="001A53AB">
      <w:pPr>
        <w:spacing w:line="276" w:lineRule="auto"/>
        <w:rPr>
          <w:rFonts w:eastAsia="Times New Roman" w:cstheme="minorHAnsi"/>
          <w:i/>
        </w:rPr>
      </w:pPr>
      <w:proofErr w:type="spellStart"/>
      <w:proofErr w:type="gramStart"/>
      <w:r w:rsidRPr="000B26B2">
        <w:rPr>
          <w:rFonts w:eastAsia="Times New Roman" w:cstheme="minorHAnsi"/>
        </w:rPr>
        <w:t>Feleség:</w:t>
      </w:r>
      <w:r w:rsidRPr="000B26B2">
        <w:rPr>
          <w:rFonts w:cstheme="minorHAnsi"/>
        </w:rPr>
        <w:t>„</w:t>
      </w:r>
      <w:proofErr w:type="gramEnd"/>
      <w:r w:rsidRPr="000B26B2">
        <w:rPr>
          <w:rFonts w:eastAsia="Times New Roman" w:cstheme="minorHAnsi"/>
          <w:i/>
        </w:rPr>
        <w:t>Ti</w:t>
      </w:r>
      <w:proofErr w:type="spellEnd"/>
      <w:r w:rsidRPr="000B26B2">
        <w:rPr>
          <w:rFonts w:eastAsia="Times New Roman" w:cstheme="minorHAnsi"/>
          <w:i/>
        </w:rPr>
        <w:t xml:space="preserve"> asszonyok a ti saját férjeteknek engedelmesek legyetek, mint az Úrnak</w:t>
      </w:r>
      <w:r w:rsidRPr="000B26B2">
        <w:rPr>
          <w:rFonts w:eastAsia="Times New Roman" w:cstheme="minorHAnsi"/>
        </w:rPr>
        <w:t>.”</w:t>
      </w:r>
      <w:r w:rsidRPr="000B26B2">
        <w:rPr>
          <w:rFonts w:eastAsia="Times New Roman" w:cstheme="minorHAnsi"/>
          <w:i/>
        </w:rPr>
        <w:t xml:space="preserve">  (</w:t>
      </w:r>
      <w:proofErr w:type="spellStart"/>
      <w:r w:rsidRPr="000B26B2">
        <w:rPr>
          <w:rFonts w:eastAsia="Times New Roman" w:cstheme="minorHAnsi"/>
          <w:i/>
        </w:rPr>
        <w:t>Efézus</w:t>
      </w:r>
      <w:proofErr w:type="spellEnd"/>
      <w:r w:rsidRPr="000B26B2">
        <w:rPr>
          <w:rFonts w:eastAsia="Times New Roman" w:cstheme="minorHAnsi"/>
          <w:i/>
        </w:rPr>
        <w:t xml:space="preserve"> 5,22)</w:t>
      </w:r>
    </w:p>
    <w:p w14:paraId="6B8EB7D0" w14:textId="77777777" w:rsidR="000B26B2" w:rsidRPr="000B26B2" w:rsidRDefault="000B26B2" w:rsidP="001A53AB">
      <w:pPr>
        <w:spacing w:line="276" w:lineRule="auto"/>
        <w:rPr>
          <w:rFonts w:eastAsia="Times New Roman" w:cstheme="minorHAnsi"/>
          <w:i/>
        </w:rPr>
      </w:pPr>
      <w:proofErr w:type="spellStart"/>
      <w:proofErr w:type="gramStart"/>
      <w:r w:rsidRPr="000B26B2">
        <w:rPr>
          <w:rFonts w:eastAsia="Times New Roman" w:cstheme="minorHAnsi"/>
        </w:rPr>
        <w:t>Gyerekek:</w:t>
      </w:r>
      <w:r w:rsidRPr="000B26B2">
        <w:rPr>
          <w:rFonts w:eastAsia="Times New Roman" w:cstheme="minorHAnsi"/>
          <w:i/>
        </w:rPr>
        <w:t>„</w:t>
      </w:r>
      <w:proofErr w:type="gramEnd"/>
      <w:r w:rsidRPr="000B26B2">
        <w:rPr>
          <w:rFonts w:eastAsia="Times New Roman" w:cstheme="minorHAnsi"/>
          <w:i/>
        </w:rPr>
        <w:t>Tiszteljed</w:t>
      </w:r>
      <w:proofErr w:type="spellEnd"/>
      <w:r w:rsidRPr="000B26B2">
        <w:rPr>
          <w:rFonts w:eastAsia="Times New Roman" w:cstheme="minorHAnsi"/>
          <w:i/>
        </w:rPr>
        <w:t xml:space="preserve"> a te atyádat és a te anyádat (a mi az első parancsolat ígérettel). Hogy jól legyen </w:t>
      </w:r>
      <w:proofErr w:type="spellStart"/>
      <w:r w:rsidRPr="000B26B2">
        <w:rPr>
          <w:rFonts w:eastAsia="Times New Roman" w:cstheme="minorHAnsi"/>
          <w:i/>
        </w:rPr>
        <w:t>néked</w:t>
      </w:r>
      <w:proofErr w:type="spellEnd"/>
      <w:r w:rsidRPr="000B26B2">
        <w:rPr>
          <w:rFonts w:eastAsia="Times New Roman" w:cstheme="minorHAnsi"/>
          <w:i/>
        </w:rPr>
        <w:t xml:space="preserve"> dolgod és hosszú életű légy e </w:t>
      </w:r>
    </w:p>
    <w:p w14:paraId="5D2E996D" w14:textId="77777777" w:rsidR="000B26B2" w:rsidRPr="000B26B2" w:rsidRDefault="000B26B2" w:rsidP="001A53AB">
      <w:pPr>
        <w:spacing w:line="276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földön.” (</w:t>
      </w:r>
      <w:proofErr w:type="spellStart"/>
      <w:r w:rsidRPr="000B26B2">
        <w:rPr>
          <w:rFonts w:eastAsia="Times New Roman" w:cstheme="minorHAnsi"/>
          <w:i/>
        </w:rPr>
        <w:t>Efézus</w:t>
      </w:r>
      <w:proofErr w:type="spellEnd"/>
      <w:r w:rsidRPr="000B26B2">
        <w:rPr>
          <w:rFonts w:eastAsia="Times New Roman" w:cstheme="minorHAnsi"/>
          <w:i/>
        </w:rPr>
        <w:t xml:space="preserve"> 6,2–3)</w:t>
      </w:r>
    </w:p>
    <w:p w14:paraId="5FC0D5F8" w14:textId="77777777" w:rsidR="000B26B2" w:rsidRPr="000B26B2" w:rsidRDefault="000B26B2" w:rsidP="001A53AB">
      <w:pPr>
        <w:spacing w:line="276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</w:rPr>
        <w:t xml:space="preserve">Szülők: </w:t>
      </w:r>
      <w:r w:rsidRPr="000B26B2">
        <w:rPr>
          <w:rFonts w:eastAsia="Times New Roman" w:cstheme="minorHAnsi"/>
          <w:i/>
        </w:rPr>
        <w:t>„Ti is atyák ne ingereljétek gyermekeiteket, hanem neveljétek azokat az Úr tanítása és intése szerint.” (</w:t>
      </w:r>
      <w:proofErr w:type="spellStart"/>
      <w:r w:rsidRPr="000B26B2">
        <w:rPr>
          <w:rFonts w:eastAsia="Times New Roman" w:cstheme="minorHAnsi"/>
          <w:i/>
        </w:rPr>
        <w:t>Efézus</w:t>
      </w:r>
      <w:proofErr w:type="spellEnd"/>
      <w:r w:rsidRPr="000B26B2">
        <w:rPr>
          <w:rFonts w:eastAsia="Times New Roman" w:cstheme="minorHAnsi"/>
          <w:i/>
        </w:rPr>
        <w:t xml:space="preserve"> 6,4)</w:t>
      </w:r>
    </w:p>
    <w:p w14:paraId="03DD701A" w14:textId="77777777" w:rsidR="000B26B2" w:rsidRPr="000B26B2" w:rsidRDefault="000B26B2" w:rsidP="000B26B2">
      <w:pPr>
        <w:rPr>
          <w:rFonts w:eastAsia="Times New Roman" w:cstheme="minorHAnsi"/>
          <w:i/>
        </w:rPr>
      </w:pPr>
    </w:p>
    <w:p w14:paraId="6122433A" w14:textId="77777777" w:rsidR="000B26B2" w:rsidRPr="000B26B2" w:rsidRDefault="000B26B2" w:rsidP="001A53AB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lastRenderedPageBreak/>
        <w:t>Milyen parancsot ad a Szentírás a férfiaknak? Miért éppen ezt a parancsot adja nekik?</w:t>
      </w:r>
    </w:p>
    <w:p w14:paraId="7A79E13B" w14:textId="23335C4D" w:rsidR="000B26B2" w:rsidRPr="000B26B2" w:rsidRDefault="000B26B2" w:rsidP="001A53AB">
      <w:pPr>
        <w:spacing w:line="360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29A7B" w14:textId="77777777" w:rsidR="000B26B2" w:rsidRPr="000B26B2" w:rsidRDefault="000B26B2" w:rsidP="001A53AB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Milyen parancsot ad a Szentírás a nőknek? Miért éppen ezt a parancsot adja nekik?</w:t>
      </w:r>
    </w:p>
    <w:p w14:paraId="34AD38E0" w14:textId="0468AE19" w:rsidR="000B26B2" w:rsidRPr="000B26B2" w:rsidRDefault="000B26B2" w:rsidP="001A53AB">
      <w:pPr>
        <w:spacing w:line="360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BBB32" w14:textId="77777777" w:rsidR="000B26B2" w:rsidRPr="000B26B2" w:rsidRDefault="000B26B2" w:rsidP="001A53AB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Milyen parancsot ad a Szentírás a gyerekeknek? Miért éppen ezt a parancsot adja nekik?</w:t>
      </w:r>
    </w:p>
    <w:p w14:paraId="63F9547D" w14:textId="3EEBAA6E" w:rsidR="000B26B2" w:rsidRPr="000B26B2" w:rsidRDefault="000B26B2" w:rsidP="001A53AB">
      <w:pPr>
        <w:spacing w:line="360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B2BD4" w14:textId="77777777" w:rsidR="000B26B2" w:rsidRPr="000B26B2" w:rsidRDefault="000B26B2" w:rsidP="001A53AB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Milyen parancsot ad a Szentírás a szülőknek? Miért éppen ezt a parancsot adja nekik?</w:t>
      </w:r>
    </w:p>
    <w:p w14:paraId="663D5DD9" w14:textId="71F62463" w:rsidR="000B26B2" w:rsidRPr="000B26B2" w:rsidRDefault="000B26B2" w:rsidP="001A53AB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CD51E" w14:textId="77777777" w:rsidR="001A53AB" w:rsidRDefault="001A53AB" w:rsidP="001A53AB">
      <w:pPr>
        <w:spacing w:after="160" w:line="259" w:lineRule="auto"/>
        <w:jc w:val="center"/>
        <w:rPr>
          <w:rFonts w:eastAsia="Times New Roman" w:cstheme="minorHAnsi"/>
          <w:b/>
          <w:iCs/>
        </w:rPr>
      </w:pPr>
    </w:p>
    <w:p w14:paraId="2F722BE1" w14:textId="45A8A7D4" w:rsidR="000B26B2" w:rsidRPr="001A53AB" w:rsidRDefault="001A53AB" w:rsidP="001A53AB">
      <w:pPr>
        <w:spacing w:after="160" w:line="259" w:lineRule="auto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2</w:t>
      </w:r>
      <w:r w:rsidRPr="000B26B2">
        <w:rPr>
          <w:rFonts w:eastAsia="Times New Roman" w:cstheme="minorHAnsi"/>
          <w:b/>
          <w:iCs/>
        </w:rPr>
        <w:t>. feladat</w:t>
      </w:r>
    </w:p>
    <w:p w14:paraId="4A0A233D" w14:textId="723B583D" w:rsidR="000B26B2" w:rsidRPr="000B26B2" w:rsidRDefault="000B26B2" w:rsidP="000B26B2">
      <w:pPr>
        <w:ind w:left="283"/>
        <w:rPr>
          <w:rFonts w:eastAsia="Times New Roman" w:cstheme="minorHAnsi"/>
        </w:rPr>
      </w:pPr>
      <w:r w:rsidRPr="000B26B2">
        <w:rPr>
          <w:rFonts w:eastAsia="Times New Roman" w:cstheme="minorHAnsi"/>
          <w:b/>
          <w:i/>
        </w:rPr>
        <w:t>Hamis – Igaz állítások</w:t>
      </w:r>
      <w:r w:rsidRPr="000B26B2">
        <w:rPr>
          <w:rFonts w:eastAsia="Times New Roman" w:cstheme="minorHAnsi"/>
        </w:rPr>
        <w:t xml:space="preserve">kal ellenőrizzétek le, hogy jól értettétek-e a fenti Igéket! </w:t>
      </w:r>
      <w:r w:rsidRPr="000B26B2">
        <w:rPr>
          <w:rFonts w:eastAsia="Times New Roman" w:cstheme="minorHAnsi"/>
          <w:i/>
        </w:rPr>
        <w:t>Javasoljuk, hogy ezt a feladatot párokban oldjátok meg, majd beszéljétek meg a csoportban.</w:t>
      </w:r>
    </w:p>
    <w:p w14:paraId="01F6C676" w14:textId="77777777" w:rsidR="000B26B2" w:rsidRPr="000B26B2" w:rsidRDefault="000B26B2" w:rsidP="000B26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theme="minorHAnsi"/>
          <w:color w:val="000000"/>
        </w:rPr>
      </w:pPr>
    </w:p>
    <w:tbl>
      <w:tblPr>
        <w:tblW w:w="6804" w:type="dxa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134"/>
        <w:gridCol w:w="1134"/>
      </w:tblGrid>
      <w:tr w:rsidR="001A53AB" w:rsidRPr="000B26B2" w14:paraId="296A70EB" w14:textId="77777777" w:rsidTr="001A53AB">
        <w:tc>
          <w:tcPr>
            <w:tcW w:w="4536" w:type="dxa"/>
          </w:tcPr>
          <w:p w14:paraId="73285489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Állítás</w:t>
            </w:r>
          </w:p>
        </w:tc>
        <w:tc>
          <w:tcPr>
            <w:tcW w:w="1134" w:type="dxa"/>
          </w:tcPr>
          <w:p w14:paraId="6D400A66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Hamis</w:t>
            </w:r>
          </w:p>
        </w:tc>
        <w:tc>
          <w:tcPr>
            <w:tcW w:w="1134" w:type="dxa"/>
          </w:tcPr>
          <w:p w14:paraId="4CDBDAEC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Igaz</w:t>
            </w:r>
          </w:p>
        </w:tc>
      </w:tr>
      <w:tr w:rsidR="001A53AB" w:rsidRPr="000B26B2" w14:paraId="0E23F6BF" w14:textId="77777777" w:rsidTr="001A53AB">
        <w:tc>
          <w:tcPr>
            <w:tcW w:w="4536" w:type="dxa"/>
          </w:tcPr>
          <w:p w14:paraId="737AB166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A hosszú élet függ a szülőknek adott tisztelettől</w:t>
            </w:r>
          </w:p>
        </w:tc>
        <w:tc>
          <w:tcPr>
            <w:tcW w:w="1134" w:type="dxa"/>
          </w:tcPr>
          <w:p w14:paraId="44F48194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731BD76A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53AB" w:rsidRPr="000B26B2" w14:paraId="66B50D5F" w14:textId="77777777" w:rsidTr="001A53AB">
        <w:tc>
          <w:tcPr>
            <w:tcW w:w="4536" w:type="dxa"/>
          </w:tcPr>
          <w:p w14:paraId="14BDACF8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Az asszonyoknak csak az Úrnak kell engedelmeskedniük.</w:t>
            </w:r>
          </w:p>
        </w:tc>
        <w:tc>
          <w:tcPr>
            <w:tcW w:w="1134" w:type="dxa"/>
          </w:tcPr>
          <w:p w14:paraId="4BA166AE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09ED1115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53AB" w:rsidRPr="000B26B2" w14:paraId="2B64C29C" w14:textId="77777777" w:rsidTr="001A53AB">
        <w:tc>
          <w:tcPr>
            <w:tcW w:w="4536" w:type="dxa"/>
          </w:tcPr>
          <w:p w14:paraId="4ACEDEEF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A szülőknek nem mindig kell figyelembe venni Isten tanítását gyermekeik nevelésében.</w:t>
            </w:r>
          </w:p>
        </w:tc>
        <w:tc>
          <w:tcPr>
            <w:tcW w:w="1134" w:type="dxa"/>
          </w:tcPr>
          <w:p w14:paraId="7D4B6677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50A6D5CC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53AB" w:rsidRPr="000B26B2" w14:paraId="69414D29" w14:textId="77777777" w:rsidTr="001A53AB">
        <w:tc>
          <w:tcPr>
            <w:tcW w:w="4536" w:type="dxa"/>
          </w:tcPr>
          <w:p w14:paraId="538AA9CC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Krisztus önmagát adta az egyházért, de azt nem várhatjuk, hogy a férfiak így szeressék feleségeiket.</w:t>
            </w:r>
          </w:p>
        </w:tc>
        <w:tc>
          <w:tcPr>
            <w:tcW w:w="1134" w:type="dxa"/>
          </w:tcPr>
          <w:p w14:paraId="09A0C9C2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7868D85D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53AB" w:rsidRPr="000B26B2" w14:paraId="5410215A" w14:textId="77777777" w:rsidTr="001A53AB">
        <w:tc>
          <w:tcPr>
            <w:tcW w:w="4536" w:type="dxa"/>
          </w:tcPr>
          <w:p w14:paraId="093A14F6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  <w:r w:rsidRPr="000B26B2">
              <w:rPr>
                <w:rFonts w:eastAsia="Times New Roman" w:cstheme="minorHAnsi"/>
                <w:color w:val="000000"/>
              </w:rPr>
              <w:t>A szülők ne ingereljék a gyermekeiket.</w:t>
            </w:r>
          </w:p>
        </w:tc>
        <w:tc>
          <w:tcPr>
            <w:tcW w:w="1134" w:type="dxa"/>
          </w:tcPr>
          <w:p w14:paraId="1442C689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60C72CD7" w14:textId="77777777" w:rsidR="000B26B2" w:rsidRPr="000B26B2" w:rsidRDefault="000B26B2" w:rsidP="001A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266846D0" w14:textId="77777777" w:rsidR="000B26B2" w:rsidRPr="000B26B2" w:rsidRDefault="000B26B2" w:rsidP="000B26B2">
      <w:pPr>
        <w:rPr>
          <w:rFonts w:eastAsia="Times New Roman" w:cstheme="minorHAnsi"/>
        </w:rPr>
      </w:pPr>
    </w:p>
    <w:p w14:paraId="09716CE3" w14:textId="588AA15A" w:rsidR="000B26B2" w:rsidRPr="00072FE5" w:rsidRDefault="001A53AB" w:rsidP="00072FE5">
      <w:pPr>
        <w:spacing w:after="160" w:line="259" w:lineRule="auto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lastRenderedPageBreak/>
        <w:t>3</w:t>
      </w:r>
      <w:r w:rsidRPr="000B26B2">
        <w:rPr>
          <w:rFonts w:eastAsia="Times New Roman" w:cstheme="minorHAnsi"/>
          <w:b/>
          <w:iCs/>
        </w:rPr>
        <w:t xml:space="preserve">. </w:t>
      </w:r>
      <w:r w:rsidR="00072FE5">
        <w:rPr>
          <w:rFonts w:eastAsia="Times New Roman" w:cstheme="minorHAnsi"/>
          <w:b/>
          <w:iCs/>
        </w:rPr>
        <w:t xml:space="preserve">csoport - </w:t>
      </w:r>
      <w:r w:rsidR="000B26B2" w:rsidRPr="000B26B2">
        <w:rPr>
          <w:rFonts w:eastAsia="Times New Roman" w:cstheme="minorHAnsi"/>
          <w:b/>
          <w:i/>
          <w:color w:val="000000"/>
        </w:rPr>
        <w:t>„Családi karambolok”</w:t>
      </w:r>
    </w:p>
    <w:p w14:paraId="52B3DDA2" w14:textId="77777777" w:rsidR="00072FE5" w:rsidRDefault="000B26B2" w:rsidP="00072FE5">
      <w:pPr>
        <w:spacing w:line="360" w:lineRule="auto"/>
        <w:jc w:val="center"/>
        <w:rPr>
          <w:rFonts w:eastAsia="Times New Roman" w:cstheme="minorHAnsi"/>
          <w:b/>
          <w:i/>
        </w:rPr>
      </w:pPr>
      <w:r w:rsidRPr="000B26B2">
        <w:rPr>
          <w:rFonts w:eastAsia="Times New Roman" w:cstheme="minorHAnsi"/>
          <w:b/>
          <w:i/>
        </w:rPr>
        <w:t xml:space="preserve">1. </w:t>
      </w:r>
      <w:r w:rsidR="00072FE5">
        <w:rPr>
          <w:rFonts w:eastAsia="Times New Roman" w:cstheme="minorHAnsi"/>
          <w:b/>
          <w:i/>
        </w:rPr>
        <w:t>feladat</w:t>
      </w:r>
    </w:p>
    <w:p w14:paraId="5D4EE0B8" w14:textId="1B81840E" w:rsidR="002469C1" w:rsidRDefault="000B26B2" w:rsidP="002469C1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  <w:b/>
          <w:i/>
        </w:rPr>
        <w:t>Miért is vannak konfliktusok közöttünk</w:t>
      </w:r>
      <w:r w:rsidRPr="000B26B2">
        <w:rPr>
          <w:rFonts w:eastAsia="Times New Roman" w:cstheme="minorHAnsi"/>
        </w:rPr>
        <w:t>?</w:t>
      </w:r>
    </w:p>
    <w:p w14:paraId="5F6AF357" w14:textId="7FA7A416" w:rsidR="000B26B2" w:rsidRPr="000B26B2" w:rsidRDefault="000B26B2" w:rsidP="002469C1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 xml:space="preserve">Erre a következő Ige adhat választ. </w:t>
      </w:r>
    </w:p>
    <w:p w14:paraId="25063742" w14:textId="77777777" w:rsidR="000B26B2" w:rsidRPr="000B26B2" w:rsidRDefault="000B26B2" w:rsidP="002469C1">
      <w:pPr>
        <w:spacing w:line="360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</w:rPr>
        <w:t>„</w:t>
      </w:r>
      <w:r w:rsidRPr="000B26B2">
        <w:rPr>
          <w:rFonts w:eastAsia="Times New Roman" w:cstheme="minorHAnsi"/>
          <w:i/>
        </w:rPr>
        <w:t xml:space="preserve">Ezt parancsolta az </w:t>
      </w:r>
      <w:proofErr w:type="spellStart"/>
      <w:r w:rsidRPr="000B26B2">
        <w:rPr>
          <w:rFonts w:eastAsia="Times New Roman" w:cstheme="minorHAnsi"/>
          <w:i/>
        </w:rPr>
        <w:t>ÚRisten</w:t>
      </w:r>
      <w:proofErr w:type="spellEnd"/>
      <w:r w:rsidRPr="000B26B2">
        <w:rPr>
          <w:rFonts w:eastAsia="Times New Roman" w:cstheme="minorHAnsi"/>
          <w:i/>
        </w:rPr>
        <w:t xml:space="preserve"> az embernek: A kert minden fájáról szabadon ehetsz, de a jó és a rossz tudásának fájáról nem ehetsz, mert ha eszel róla, meg kell halnod</w:t>
      </w:r>
      <w:proofErr w:type="gramStart"/>
      <w:r w:rsidRPr="000B26B2">
        <w:rPr>
          <w:rFonts w:eastAsia="Times New Roman" w:cstheme="minorHAnsi"/>
          <w:i/>
        </w:rPr>
        <w:t>.”(</w:t>
      </w:r>
      <w:proofErr w:type="gramEnd"/>
      <w:r w:rsidRPr="000B26B2">
        <w:rPr>
          <w:rFonts w:eastAsia="Times New Roman" w:cstheme="minorHAnsi"/>
          <w:i/>
        </w:rPr>
        <w:t>1Mózes 2,16)</w:t>
      </w:r>
    </w:p>
    <w:p w14:paraId="7A82B2F8" w14:textId="77777777" w:rsidR="000B26B2" w:rsidRPr="000B26B2" w:rsidRDefault="000B26B2" w:rsidP="002469C1">
      <w:pPr>
        <w:spacing w:line="360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„Az embernek pedig ezt mondta: Mivel hallgattál feleséged szavára, és ettél arról a fáról, amelyről azt parancsoltam, hogy ne egyél, legyen a föld átkozott miattad, fáradsággal élj belőle egész életedben!” 1Mózes 3,17)</w:t>
      </w:r>
    </w:p>
    <w:p w14:paraId="0318C5B0" w14:textId="7C9E2D87" w:rsidR="000B26B2" w:rsidRPr="000B26B2" w:rsidRDefault="000B26B2" w:rsidP="002469C1">
      <w:pPr>
        <w:spacing w:line="360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</w:rPr>
        <w:t>Mi történt itt? Ki kivel került konfliktusba? Lehet mondani, hogy ez a világ első és legnagyobb konfliktusa? __________________________________________________________________________________________________________________</w:t>
      </w:r>
      <w:r w:rsidR="002469C1">
        <w:rPr>
          <w:rFonts w:eastAsia="Times New Roman" w:cstheme="minorHAnsi"/>
        </w:rPr>
        <w:t>____________________________________</w:t>
      </w:r>
    </w:p>
    <w:p w14:paraId="6864B27F" w14:textId="24DC6EAD" w:rsidR="000B26B2" w:rsidRDefault="000B26B2" w:rsidP="000B26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theme="minorHAnsi"/>
          <w:i/>
          <w:color w:val="000000"/>
        </w:rPr>
      </w:pPr>
    </w:p>
    <w:p w14:paraId="378EACF4" w14:textId="09FE50E2" w:rsidR="00072FE5" w:rsidRPr="00072FE5" w:rsidRDefault="00072FE5" w:rsidP="00072FE5">
      <w:pPr>
        <w:spacing w:line="360" w:lineRule="auto"/>
        <w:jc w:val="center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2</w:t>
      </w:r>
      <w:r w:rsidRPr="000B26B2">
        <w:rPr>
          <w:rFonts w:eastAsia="Times New Roman" w:cstheme="minorHAnsi"/>
          <w:b/>
          <w:i/>
        </w:rPr>
        <w:t xml:space="preserve">. </w:t>
      </w:r>
      <w:r>
        <w:rPr>
          <w:rFonts w:eastAsia="Times New Roman" w:cstheme="minorHAnsi"/>
          <w:b/>
          <w:i/>
        </w:rPr>
        <w:t>feladat</w:t>
      </w:r>
    </w:p>
    <w:p w14:paraId="4B79B49E" w14:textId="2B51517E" w:rsidR="002469C1" w:rsidRDefault="000B26B2" w:rsidP="002469C1">
      <w:pPr>
        <w:spacing w:line="360" w:lineRule="auto"/>
        <w:rPr>
          <w:rFonts w:eastAsia="Times New Roman" w:cstheme="minorHAnsi"/>
        </w:rPr>
      </w:pPr>
      <w:r w:rsidRPr="000B26B2">
        <w:rPr>
          <w:rFonts w:eastAsia="Times New Roman" w:cstheme="minorHAnsi"/>
          <w:b/>
          <w:i/>
        </w:rPr>
        <w:t>Milyen Isten konfliktuskezelése</w:t>
      </w:r>
      <w:r w:rsidRPr="000B26B2">
        <w:rPr>
          <w:rFonts w:eastAsia="Times New Roman" w:cstheme="minorHAnsi"/>
        </w:rPr>
        <w:t>?</w:t>
      </w:r>
    </w:p>
    <w:p w14:paraId="7A20AFDE" w14:textId="17CDC134" w:rsidR="000B26B2" w:rsidRPr="000B26B2" w:rsidRDefault="000B26B2" w:rsidP="002469C1">
      <w:pPr>
        <w:spacing w:line="276" w:lineRule="auto"/>
        <w:rPr>
          <w:rFonts w:eastAsia="Times New Roman" w:cstheme="minorHAnsi"/>
        </w:rPr>
      </w:pPr>
      <w:r w:rsidRPr="000B26B2">
        <w:rPr>
          <w:rFonts w:eastAsia="Times New Roman" w:cstheme="minorHAnsi"/>
        </w:rPr>
        <w:t>Hogyan oldotta meg ezt a nagy konfliktust? Hogy hat ez rátok? Mire tanít ez bennünket, ha családban gondolkodunk?</w:t>
      </w:r>
    </w:p>
    <w:p w14:paraId="5307C08C" w14:textId="1712EB3E" w:rsidR="000B26B2" w:rsidRPr="000B26B2" w:rsidRDefault="000B26B2" w:rsidP="002469C1">
      <w:pPr>
        <w:spacing w:line="276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  <w:i/>
        </w:rPr>
        <w:t>a) „Mert úgy szerette Isten a világot, hogy egyszülött Fiát adta, hogy aki hisz őbenne, el ne vesszen, hanem örök élete legyen” (</w:t>
      </w:r>
      <w:proofErr w:type="spellStart"/>
      <w:r w:rsidRPr="000B26B2">
        <w:rPr>
          <w:rFonts w:eastAsia="Times New Roman" w:cstheme="minorHAnsi"/>
          <w:i/>
        </w:rPr>
        <w:t>Jn</w:t>
      </w:r>
      <w:proofErr w:type="spellEnd"/>
      <w:r w:rsidRPr="000B26B2">
        <w:rPr>
          <w:rFonts w:eastAsia="Times New Roman" w:cstheme="minorHAnsi"/>
          <w:i/>
        </w:rPr>
        <w:t xml:space="preserve">. 3,16) </w:t>
      </w:r>
      <w:r w:rsidRPr="000B26B2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2A016" w14:textId="77777777" w:rsidR="000B26B2" w:rsidRPr="000B26B2" w:rsidRDefault="000B26B2" w:rsidP="000B26B2">
      <w:pPr>
        <w:pBdr>
          <w:top w:val="nil"/>
          <w:left w:val="nil"/>
          <w:bottom w:val="nil"/>
          <w:right w:val="nil"/>
          <w:between w:val="nil"/>
        </w:pBdr>
        <w:ind w:left="643"/>
        <w:rPr>
          <w:rFonts w:eastAsia="Times New Roman" w:cstheme="minorHAnsi"/>
          <w:i/>
          <w:color w:val="000000"/>
        </w:rPr>
      </w:pPr>
    </w:p>
    <w:p w14:paraId="2774550B" w14:textId="77777777" w:rsidR="000B26B2" w:rsidRPr="000B26B2" w:rsidRDefault="000B26B2" w:rsidP="002469C1">
      <w:pPr>
        <w:spacing w:line="276" w:lineRule="auto"/>
        <w:rPr>
          <w:rFonts w:eastAsia="Times New Roman" w:cstheme="minorHAnsi"/>
          <w:i/>
        </w:rPr>
      </w:pPr>
      <w:r w:rsidRPr="000B26B2">
        <w:rPr>
          <w:rFonts w:eastAsia="Times New Roman" w:cstheme="minorHAnsi"/>
        </w:rPr>
        <w:t xml:space="preserve">b) A konfliktuskezelésnél különböző technikákat ismertünk meg. Most nézzük meg, van-e párhuzam az életből vett és a bibliai „családi karambolok” és megoldásuk között? </w:t>
      </w:r>
      <w:r w:rsidRPr="000B26B2">
        <w:rPr>
          <w:rFonts w:eastAsia="Times New Roman" w:cstheme="minorHAnsi"/>
          <w:i/>
        </w:rPr>
        <w:t>Javasoljuk, hogy a feladatokat együtt oldjátok meg!</w:t>
      </w:r>
    </w:p>
    <w:p w14:paraId="34EF53F3" w14:textId="77777777" w:rsidR="000B26B2" w:rsidRPr="000B26B2" w:rsidRDefault="000B26B2" w:rsidP="000B26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theme="minorHAnsi"/>
          <w:i/>
          <w:color w:val="000000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2469C1" w:rsidRPr="000B26B2" w14:paraId="2CD4CF37" w14:textId="77777777" w:rsidTr="002469C1">
        <w:tc>
          <w:tcPr>
            <w:tcW w:w="5104" w:type="dxa"/>
            <w:vAlign w:val="center"/>
          </w:tcPr>
          <w:p w14:paraId="76A06DB3" w14:textId="509A7BCA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0B26B2">
              <w:rPr>
                <w:rFonts w:eastAsia="Times New Roman" w:cstheme="minorHAnsi"/>
                <w:b/>
                <w:i/>
                <w:color w:val="000000"/>
              </w:rPr>
              <w:t>Konfliktushelyzet</w:t>
            </w:r>
          </w:p>
        </w:tc>
        <w:tc>
          <w:tcPr>
            <w:tcW w:w="5103" w:type="dxa"/>
            <w:vAlign w:val="center"/>
          </w:tcPr>
          <w:p w14:paraId="4967C3F1" w14:textId="1EDE48C5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0B26B2">
              <w:rPr>
                <w:rFonts w:eastAsia="Times New Roman" w:cstheme="minorHAnsi"/>
                <w:b/>
                <w:i/>
                <w:color w:val="000000"/>
              </w:rPr>
              <w:t>Konfliktusmegoldó</w:t>
            </w:r>
            <w:r w:rsidR="002469C1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  <w:r w:rsidRPr="000B26B2">
              <w:rPr>
                <w:rFonts w:eastAsia="Times New Roman" w:cstheme="minorHAnsi"/>
                <w:b/>
                <w:i/>
                <w:color w:val="000000"/>
              </w:rPr>
              <w:t>technika</w:t>
            </w:r>
          </w:p>
        </w:tc>
      </w:tr>
      <w:tr w:rsidR="002469C1" w:rsidRPr="000B26B2" w14:paraId="6846D5C8" w14:textId="77777777" w:rsidTr="002469C1">
        <w:tc>
          <w:tcPr>
            <w:tcW w:w="5104" w:type="dxa"/>
            <w:vAlign w:val="center"/>
          </w:tcPr>
          <w:p w14:paraId="7B1E4293" w14:textId="174A68B3" w:rsidR="000B26B2" w:rsidRPr="000B26B2" w:rsidRDefault="002469C1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„</w:t>
            </w:r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Össze is vesztek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Abrám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 jószágának a pásztorai Lót jószágának a pásztoraival…. Azért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Abrám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 ezt mondta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Lótnak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: Ne legyen viszály köztem és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közted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, az én pásztoraim és a te pásztoraid között, hiszen rokonok vagyunk! Hát nincs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előtted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 az egész ország? Válj el tőlem! Ha te balra tartasz, én jobbra megyek, ha te jobbra mégy, én balra térek.</w:t>
            </w:r>
            <w:r>
              <w:rPr>
                <w:rFonts w:eastAsia="Times New Roman" w:cstheme="minorHAnsi"/>
                <w:i/>
                <w:color w:val="000000"/>
              </w:rPr>
              <w:t>”</w:t>
            </w:r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 (1Mózes 13,7–9)</w:t>
            </w:r>
          </w:p>
        </w:tc>
        <w:tc>
          <w:tcPr>
            <w:tcW w:w="5103" w:type="dxa"/>
            <w:vAlign w:val="center"/>
          </w:tcPr>
          <w:p w14:paraId="52ECFA30" w14:textId="77777777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2469C1" w:rsidRPr="000B26B2" w14:paraId="22C2714E" w14:textId="77777777" w:rsidTr="002469C1">
        <w:tc>
          <w:tcPr>
            <w:tcW w:w="5104" w:type="dxa"/>
            <w:vAlign w:val="center"/>
          </w:tcPr>
          <w:p w14:paraId="6E4D578D" w14:textId="0D2D0FE7" w:rsidR="000B26B2" w:rsidRPr="000B26B2" w:rsidRDefault="002469C1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lastRenderedPageBreak/>
              <w:t>„</w:t>
            </w:r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Egyszer estefelé, amikor Dávid fölkelt a fekhelyéről, és a királyi palota tetején sétált, meglátott a tetőről egy asszonyt, aki éppen fürdött. Az asszony igen szép </w:t>
            </w:r>
            <w:proofErr w:type="gramStart"/>
            <w:r w:rsidR="000B26B2" w:rsidRPr="000B26B2">
              <w:rPr>
                <w:rFonts w:eastAsia="Times New Roman" w:cstheme="minorHAnsi"/>
                <w:i/>
                <w:color w:val="000000"/>
              </w:rPr>
              <w:t>volt….</w:t>
            </w:r>
            <w:proofErr w:type="gram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, a hettita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Úriás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 felesége. Akkor követeket küldött Dávid, és magához vitette őt…. bement hozzá, ő pedig vele hált…Reggel azután levelet írt Dávid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Jóábnak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>, melyet Úriással küldött el. Ezt írta a levélben: Állítsátok Úriást az arcvonalba, ahol a leghevesebb a küzdelem, azután húzódjatok vissza, hogy levágják, és halálát lelje! Így történt…” (2Sámuel 11,2-4, 14-16a.)</w:t>
            </w:r>
          </w:p>
        </w:tc>
        <w:tc>
          <w:tcPr>
            <w:tcW w:w="5103" w:type="dxa"/>
            <w:vAlign w:val="center"/>
          </w:tcPr>
          <w:p w14:paraId="2824B1B7" w14:textId="77777777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2469C1" w:rsidRPr="000B26B2" w14:paraId="7251F025" w14:textId="77777777" w:rsidTr="002469C1">
        <w:tc>
          <w:tcPr>
            <w:tcW w:w="5104" w:type="dxa"/>
          </w:tcPr>
          <w:p w14:paraId="2BCAD869" w14:textId="77777777" w:rsidR="002469C1" w:rsidRDefault="002469C1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„</w:t>
            </w:r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Én vagyok József, a testvéretek, akit eladtatok Egyiptomba! De most ne bánkódjatok, és ne keseregjetek amiatt, hogy engem ide eladtatok, mert azért küldött el engem Isten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előttetek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 xml:space="preserve">, hogy életben maradjatok…. Isten küldött el engem </w:t>
            </w:r>
            <w:proofErr w:type="spellStart"/>
            <w:r w:rsidR="000B26B2" w:rsidRPr="000B26B2">
              <w:rPr>
                <w:rFonts w:eastAsia="Times New Roman" w:cstheme="minorHAnsi"/>
                <w:i/>
                <w:color w:val="000000"/>
              </w:rPr>
              <w:t>előttetek</w:t>
            </w:r>
            <w:proofErr w:type="spellEnd"/>
            <w:r w:rsidR="000B26B2" w:rsidRPr="000B26B2">
              <w:rPr>
                <w:rFonts w:eastAsia="Times New Roman" w:cstheme="minorHAnsi"/>
                <w:i/>
                <w:color w:val="000000"/>
              </w:rPr>
              <w:t>, hogy maradékotok legyen a földön, és életben tartson benneteket nagy szabadítással. Tehát nem ti küldtetek ide, hanem Isten, aki engem a fáraó első emberévé, egész házának urává és egész Egyiptom uralkodójává tett.”</w:t>
            </w:r>
          </w:p>
          <w:p w14:paraId="18817D2D" w14:textId="1FDD0153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 w:cstheme="minorHAnsi"/>
                <w:i/>
                <w:color w:val="000000"/>
              </w:rPr>
            </w:pPr>
            <w:r w:rsidRPr="000B26B2">
              <w:rPr>
                <w:rFonts w:eastAsia="Times New Roman" w:cstheme="minorHAnsi"/>
                <w:i/>
                <w:color w:val="000000"/>
              </w:rPr>
              <w:t>(1Mózes 45:4–5, 7–9)</w:t>
            </w:r>
          </w:p>
        </w:tc>
        <w:tc>
          <w:tcPr>
            <w:tcW w:w="5103" w:type="dxa"/>
          </w:tcPr>
          <w:p w14:paraId="3AABF7E5" w14:textId="77777777" w:rsidR="000B26B2" w:rsidRPr="000B26B2" w:rsidRDefault="000B26B2" w:rsidP="009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2469C1" w:rsidRPr="000B26B2" w14:paraId="43562500" w14:textId="77777777" w:rsidTr="002469C1">
        <w:tc>
          <w:tcPr>
            <w:tcW w:w="5104" w:type="dxa"/>
          </w:tcPr>
          <w:p w14:paraId="4C76A11E" w14:textId="77777777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 w:cstheme="minorHAnsi"/>
                <w:i/>
                <w:color w:val="000000"/>
              </w:rPr>
            </w:pPr>
            <w:r w:rsidRPr="000B26B2">
              <w:rPr>
                <w:rFonts w:eastAsia="Times New Roman" w:cstheme="minorHAnsi"/>
                <w:i/>
                <w:color w:val="000000"/>
              </w:rPr>
              <w:t xml:space="preserve">„Atyám, vétkeztem az ég ellen és </w:t>
            </w:r>
            <w:proofErr w:type="spellStart"/>
            <w:r w:rsidRPr="000B26B2">
              <w:rPr>
                <w:rFonts w:eastAsia="Times New Roman" w:cstheme="minorHAnsi"/>
                <w:i/>
                <w:color w:val="000000"/>
              </w:rPr>
              <w:t>teellened</w:t>
            </w:r>
            <w:proofErr w:type="spellEnd"/>
            <w:r w:rsidRPr="000B26B2">
              <w:rPr>
                <w:rFonts w:eastAsia="Times New Roman" w:cstheme="minorHAnsi"/>
                <w:i/>
                <w:color w:val="000000"/>
              </w:rPr>
              <w:t>. Nem vagyok többé méltó arra, hogy fiadnak nevezzenek, tégy engem olyanná, mint béreseid közül egy.” (Lk.15,18–19)</w:t>
            </w:r>
          </w:p>
        </w:tc>
        <w:tc>
          <w:tcPr>
            <w:tcW w:w="5103" w:type="dxa"/>
          </w:tcPr>
          <w:p w14:paraId="7E0FE877" w14:textId="77777777" w:rsidR="000B26B2" w:rsidRPr="000B26B2" w:rsidRDefault="000B26B2" w:rsidP="009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2469C1" w:rsidRPr="000B26B2" w14:paraId="31732B40" w14:textId="77777777" w:rsidTr="002469C1">
        <w:tc>
          <w:tcPr>
            <w:tcW w:w="5104" w:type="dxa"/>
          </w:tcPr>
          <w:p w14:paraId="5AD64FEF" w14:textId="77777777" w:rsidR="000B26B2" w:rsidRPr="000B26B2" w:rsidRDefault="000B26B2" w:rsidP="00246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 w:cstheme="minorHAnsi"/>
                <w:i/>
                <w:color w:val="000000"/>
              </w:rPr>
            </w:pPr>
            <w:r w:rsidRPr="000B26B2">
              <w:rPr>
                <w:rFonts w:eastAsia="Times New Roman" w:cstheme="minorHAnsi"/>
                <w:i/>
                <w:color w:val="000000"/>
              </w:rPr>
              <w:t>„Amikor testvérei látták, hogy apjuk jobban szereti őt minden testvérénél, úgy meggyűlölték, hogy egy jó szót sem tudtak hozzá szólni.” (1Mózes 37,4)</w:t>
            </w:r>
          </w:p>
        </w:tc>
        <w:tc>
          <w:tcPr>
            <w:tcW w:w="5103" w:type="dxa"/>
          </w:tcPr>
          <w:p w14:paraId="6AC562FB" w14:textId="77777777" w:rsidR="000B26B2" w:rsidRPr="000B26B2" w:rsidRDefault="000B26B2" w:rsidP="009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eastAsia="Times New Roman" w:cstheme="minorHAnsi"/>
                <w:i/>
                <w:color w:val="000000"/>
              </w:rPr>
            </w:pPr>
          </w:p>
        </w:tc>
      </w:tr>
    </w:tbl>
    <w:p w14:paraId="38411B57" w14:textId="77777777" w:rsidR="000B26B2" w:rsidRPr="000B26B2" w:rsidRDefault="000B26B2" w:rsidP="002469C1">
      <w:pPr>
        <w:spacing w:after="160" w:line="259" w:lineRule="auto"/>
        <w:rPr>
          <w:rFonts w:eastAsia="Times New Roman" w:cstheme="minorHAnsi"/>
          <w:b/>
          <w:iCs/>
        </w:rPr>
      </w:pPr>
    </w:p>
    <w:sectPr w:rsidR="000B26B2" w:rsidRPr="000B26B2" w:rsidSect="000B26B2">
      <w:headerReference w:type="default" r:id="rId9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229B" w14:textId="77777777" w:rsidR="000C0800" w:rsidRDefault="000C0800" w:rsidP="0070425B">
      <w:r>
        <w:separator/>
      </w:r>
    </w:p>
  </w:endnote>
  <w:endnote w:type="continuationSeparator" w:id="0">
    <w:p w14:paraId="22CD9AA4" w14:textId="77777777" w:rsidR="000C0800" w:rsidRDefault="000C0800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1B51" w14:textId="77777777" w:rsidR="000C0800" w:rsidRDefault="000C0800" w:rsidP="0070425B">
      <w:r>
        <w:separator/>
      </w:r>
    </w:p>
  </w:footnote>
  <w:footnote w:type="continuationSeparator" w:id="0">
    <w:p w14:paraId="5863D6D1" w14:textId="77777777" w:rsidR="000C0800" w:rsidRDefault="000C0800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00D87ED4">
              <wp:simplePos x="0" y="0"/>
              <wp:positionH relativeFrom="margin">
                <wp:posOffset>-433070</wp:posOffset>
              </wp:positionH>
              <wp:positionV relativeFrom="paragraph">
                <wp:posOffset>-78740</wp:posOffset>
              </wp:positionV>
              <wp:extent cx="342074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065FB1E4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3620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1pt;margin-top:-6.2pt;width:269.3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" filled="f" stroked="f">
              <v:textbox>
                <w:txbxContent>
                  <w:p w14:paraId="64065961" w14:textId="065FB1E4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36209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701"/>
    <w:multiLevelType w:val="multilevel"/>
    <w:tmpl w:val="6C5A1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AC3"/>
    <w:multiLevelType w:val="hybridMultilevel"/>
    <w:tmpl w:val="B06CA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34C"/>
    <w:multiLevelType w:val="multilevel"/>
    <w:tmpl w:val="C936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92516"/>
    <w:multiLevelType w:val="multilevel"/>
    <w:tmpl w:val="EFC04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D2A15B9"/>
    <w:multiLevelType w:val="multilevel"/>
    <w:tmpl w:val="317E2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9DC"/>
    <w:multiLevelType w:val="multilevel"/>
    <w:tmpl w:val="6062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  <w:b/>
        <w:i/>
      </w:rPr>
    </w:lvl>
    <w:lvl w:ilvl="2">
      <w:start w:val="1"/>
      <w:numFmt w:val="lowerLetter"/>
      <w:isLgl/>
      <w:lvlText w:val="%1.%2.%3."/>
      <w:lvlJc w:val="left"/>
      <w:pPr>
        <w:ind w:left="32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  <w:i/>
      </w:rPr>
    </w:lvl>
  </w:abstractNum>
  <w:abstractNum w:abstractNumId="7" w15:restartNumberingAfterBreak="0">
    <w:nsid w:val="2DD342DC"/>
    <w:multiLevelType w:val="multilevel"/>
    <w:tmpl w:val="73E4761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7CBD"/>
    <w:multiLevelType w:val="multilevel"/>
    <w:tmpl w:val="C28C14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90" w:hanging="36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29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790" w:hanging="1440"/>
      </w:pPr>
    </w:lvl>
    <w:lvl w:ilvl="8">
      <w:start w:val="1"/>
      <w:numFmt w:val="decimal"/>
      <w:lvlText w:val="%1.%2.%3.%4.%5.%6.%7.%8.%9."/>
      <w:lvlJc w:val="left"/>
      <w:pPr>
        <w:ind w:left="6720" w:hanging="1800"/>
      </w:pPr>
    </w:lvl>
  </w:abstractNum>
  <w:abstractNum w:abstractNumId="10" w15:restartNumberingAfterBreak="0">
    <w:nsid w:val="600C0930"/>
    <w:multiLevelType w:val="hybridMultilevel"/>
    <w:tmpl w:val="D9227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7184"/>
    <w:multiLevelType w:val="multilevel"/>
    <w:tmpl w:val="5E30B6D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72FE5"/>
    <w:rsid w:val="000B26B2"/>
    <w:rsid w:val="000C0800"/>
    <w:rsid w:val="001A53AB"/>
    <w:rsid w:val="001C121B"/>
    <w:rsid w:val="001F4EBB"/>
    <w:rsid w:val="002469C1"/>
    <w:rsid w:val="003D3D13"/>
    <w:rsid w:val="003D68A6"/>
    <w:rsid w:val="00497272"/>
    <w:rsid w:val="00512FD6"/>
    <w:rsid w:val="005A13E4"/>
    <w:rsid w:val="005E2452"/>
    <w:rsid w:val="006E2C00"/>
    <w:rsid w:val="0070425B"/>
    <w:rsid w:val="00776FA7"/>
    <w:rsid w:val="007829F9"/>
    <w:rsid w:val="007B1887"/>
    <w:rsid w:val="007C3428"/>
    <w:rsid w:val="008A05AD"/>
    <w:rsid w:val="00924C0A"/>
    <w:rsid w:val="00A01DCC"/>
    <w:rsid w:val="00AB11BA"/>
    <w:rsid w:val="00B42AB1"/>
    <w:rsid w:val="00B5292D"/>
    <w:rsid w:val="00B916D3"/>
    <w:rsid w:val="00C3532D"/>
    <w:rsid w:val="00C36209"/>
    <w:rsid w:val="00C43462"/>
    <w:rsid w:val="00C4463C"/>
    <w:rsid w:val="00C50869"/>
    <w:rsid w:val="00C656E0"/>
    <w:rsid w:val="00CA3C31"/>
    <w:rsid w:val="00D75E9F"/>
    <w:rsid w:val="00DB3C44"/>
    <w:rsid w:val="00DC04CC"/>
    <w:rsid w:val="00E41968"/>
    <w:rsid w:val="00E74086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5E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hu/a_biblia_a_hazassagrol/csaladmodell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1130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7</cp:revision>
  <dcterms:created xsi:type="dcterms:W3CDTF">2023-01-11T08:32:00Z</dcterms:created>
  <dcterms:modified xsi:type="dcterms:W3CDTF">2023-01-18T14:13:00Z</dcterms:modified>
</cp:coreProperties>
</file>