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9B" w:rsidRDefault="0076493C" w:rsidP="0076493C">
      <w:pPr>
        <w:pStyle w:val="Cmsor2"/>
      </w:pPr>
      <w:bookmarkStart w:id="0" w:name="_GoBack"/>
      <w:bookmarkEnd w:id="0"/>
      <w:r>
        <w:t>17.2. Kőzetmegfigyelési táblázat</w:t>
      </w:r>
    </w:p>
    <w:p w:rsidR="0076493C" w:rsidRDefault="0076493C" w:rsidP="0076493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45"/>
        <w:gridCol w:w="1778"/>
        <w:gridCol w:w="1779"/>
        <w:gridCol w:w="1780"/>
        <w:gridCol w:w="1780"/>
      </w:tblGrid>
      <w:tr w:rsidR="0076493C" w:rsidRPr="00F54721" w:rsidTr="0076493C">
        <w:tc>
          <w:tcPr>
            <w:tcW w:w="1812" w:type="dxa"/>
          </w:tcPr>
          <w:p w:rsidR="0076493C" w:rsidRPr="007501B6" w:rsidRDefault="00F54721" w:rsidP="0076493C">
            <w:pPr>
              <w:rPr>
                <w:b/>
                <w:sz w:val="28"/>
                <w:szCs w:val="28"/>
              </w:rPr>
            </w:pPr>
            <w:r w:rsidRPr="007501B6">
              <w:rPr>
                <w:b/>
                <w:sz w:val="28"/>
                <w:szCs w:val="28"/>
              </w:rPr>
              <w:t>Megfigyelési szempontok</w:t>
            </w:r>
          </w:p>
        </w:tc>
        <w:tc>
          <w:tcPr>
            <w:tcW w:w="1812" w:type="dxa"/>
          </w:tcPr>
          <w:p w:rsidR="0076493C" w:rsidRPr="007501B6" w:rsidRDefault="0076493C" w:rsidP="007501B6">
            <w:pPr>
              <w:jc w:val="center"/>
              <w:rPr>
                <w:b/>
                <w:sz w:val="28"/>
                <w:szCs w:val="28"/>
              </w:rPr>
            </w:pPr>
            <w:r w:rsidRPr="007501B6">
              <w:rPr>
                <w:b/>
                <w:sz w:val="28"/>
                <w:szCs w:val="28"/>
              </w:rPr>
              <w:t>1. kőzet</w:t>
            </w:r>
          </w:p>
        </w:tc>
        <w:tc>
          <w:tcPr>
            <w:tcW w:w="1812" w:type="dxa"/>
          </w:tcPr>
          <w:p w:rsidR="0076493C" w:rsidRPr="007501B6" w:rsidRDefault="0076493C" w:rsidP="007501B6">
            <w:pPr>
              <w:jc w:val="center"/>
              <w:rPr>
                <w:b/>
                <w:sz w:val="28"/>
                <w:szCs w:val="28"/>
              </w:rPr>
            </w:pPr>
            <w:r w:rsidRPr="007501B6">
              <w:rPr>
                <w:b/>
                <w:sz w:val="28"/>
                <w:szCs w:val="28"/>
              </w:rPr>
              <w:t>2. kőzet</w:t>
            </w:r>
          </w:p>
        </w:tc>
        <w:tc>
          <w:tcPr>
            <w:tcW w:w="1813" w:type="dxa"/>
          </w:tcPr>
          <w:p w:rsidR="0076493C" w:rsidRPr="007501B6" w:rsidRDefault="0076493C" w:rsidP="007501B6">
            <w:pPr>
              <w:jc w:val="center"/>
              <w:rPr>
                <w:b/>
                <w:sz w:val="28"/>
                <w:szCs w:val="28"/>
              </w:rPr>
            </w:pPr>
            <w:r w:rsidRPr="007501B6">
              <w:rPr>
                <w:b/>
                <w:sz w:val="28"/>
                <w:szCs w:val="28"/>
              </w:rPr>
              <w:t>3. kőzet</w:t>
            </w:r>
          </w:p>
        </w:tc>
        <w:tc>
          <w:tcPr>
            <w:tcW w:w="1813" w:type="dxa"/>
          </w:tcPr>
          <w:p w:rsidR="0076493C" w:rsidRPr="007501B6" w:rsidRDefault="0076493C" w:rsidP="007501B6">
            <w:pPr>
              <w:jc w:val="center"/>
              <w:rPr>
                <w:b/>
                <w:sz w:val="28"/>
                <w:szCs w:val="28"/>
              </w:rPr>
            </w:pPr>
            <w:r w:rsidRPr="007501B6">
              <w:rPr>
                <w:b/>
                <w:sz w:val="28"/>
                <w:szCs w:val="28"/>
              </w:rPr>
              <w:t>4. kőzet</w:t>
            </w:r>
          </w:p>
        </w:tc>
      </w:tr>
      <w:tr w:rsidR="0076493C" w:rsidTr="003D76E8">
        <w:trPr>
          <w:trHeight w:val="742"/>
        </w:trPr>
        <w:tc>
          <w:tcPr>
            <w:tcW w:w="1812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  <w:r w:rsidRPr="007501B6">
              <w:rPr>
                <w:sz w:val="28"/>
                <w:szCs w:val="28"/>
              </w:rPr>
              <w:t>A kőzet neve:</w:t>
            </w:r>
          </w:p>
          <w:p w:rsidR="0076493C" w:rsidRPr="007501B6" w:rsidRDefault="0076493C" w:rsidP="0076493C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</w:p>
        </w:tc>
      </w:tr>
      <w:tr w:rsidR="0076493C" w:rsidTr="0076493C">
        <w:tc>
          <w:tcPr>
            <w:tcW w:w="1812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  <w:r w:rsidRPr="007501B6">
              <w:rPr>
                <w:sz w:val="28"/>
                <w:szCs w:val="28"/>
              </w:rPr>
              <w:t>A kőzet típusa keletkezése szerint</w:t>
            </w:r>
          </w:p>
        </w:tc>
        <w:tc>
          <w:tcPr>
            <w:tcW w:w="1812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</w:p>
        </w:tc>
      </w:tr>
      <w:tr w:rsidR="003D76E8" w:rsidTr="003D76E8">
        <w:trPr>
          <w:trHeight w:val="1356"/>
        </w:trPr>
        <w:tc>
          <w:tcPr>
            <w:tcW w:w="1812" w:type="dxa"/>
          </w:tcPr>
          <w:p w:rsidR="003D76E8" w:rsidRPr="007501B6" w:rsidRDefault="003D76E8" w:rsidP="0076493C">
            <w:pPr>
              <w:rPr>
                <w:sz w:val="28"/>
                <w:szCs w:val="28"/>
              </w:rPr>
            </w:pPr>
            <w:r w:rsidRPr="007501B6">
              <w:rPr>
                <w:sz w:val="28"/>
                <w:szCs w:val="28"/>
              </w:rPr>
              <w:t>A kőzet alakja</w:t>
            </w:r>
          </w:p>
        </w:tc>
        <w:tc>
          <w:tcPr>
            <w:tcW w:w="1812" w:type="dxa"/>
          </w:tcPr>
          <w:p w:rsidR="003D76E8" w:rsidRPr="007501B6" w:rsidRDefault="003D76E8" w:rsidP="0076493C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3D76E8" w:rsidRPr="007501B6" w:rsidRDefault="003D76E8" w:rsidP="0076493C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D76E8" w:rsidRPr="007501B6" w:rsidRDefault="003D76E8" w:rsidP="0076493C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D76E8" w:rsidRPr="007501B6" w:rsidRDefault="003D76E8" w:rsidP="0076493C">
            <w:pPr>
              <w:rPr>
                <w:sz w:val="28"/>
                <w:szCs w:val="28"/>
              </w:rPr>
            </w:pPr>
          </w:p>
        </w:tc>
      </w:tr>
      <w:tr w:rsidR="003D76E8" w:rsidTr="007501B6">
        <w:trPr>
          <w:trHeight w:val="1128"/>
        </w:trPr>
        <w:tc>
          <w:tcPr>
            <w:tcW w:w="1812" w:type="dxa"/>
          </w:tcPr>
          <w:p w:rsidR="003D76E8" w:rsidRPr="007501B6" w:rsidRDefault="003D76E8" w:rsidP="0076493C">
            <w:pPr>
              <w:rPr>
                <w:sz w:val="28"/>
                <w:szCs w:val="28"/>
              </w:rPr>
            </w:pPr>
            <w:r w:rsidRPr="007501B6">
              <w:rPr>
                <w:sz w:val="28"/>
                <w:szCs w:val="28"/>
              </w:rPr>
              <w:t>Tapintása</w:t>
            </w:r>
          </w:p>
        </w:tc>
        <w:tc>
          <w:tcPr>
            <w:tcW w:w="1812" w:type="dxa"/>
          </w:tcPr>
          <w:p w:rsidR="003D76E8" w:rsidRPr="007501B6" w:rsidRDefault="003D76E8" w:rsidP="0076493C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3D76E8" w:rsidRPr="007501B6" w:rsidRDefault="003D76E8" w:rsidP="0076493C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D76E8" w:rsidRPr="007501B6" w:rsidRDefault="003D76E8" w:rsidP="0076493C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D76E8" w:rsidRPr="007501B6" w:rsidRDefault="003D76E8" w:rsidP="0076493C">
            <w:pPr>
              <w:rPr>
                <w:sz w:val="28"/>
                <w:szCs w:val="28"/>
              </w:rPr>
            </w:pPr>
          </w:p>
        </w:tc>
      </w:tr>
      <w:tr w:rsidR="0076493C" w:rsidTr="003D76E8">
        <w:trPr>
          <w:trHeight w:val="983"/>
        </w:trPr>
        <w:tc>
          <w:tcPr>
            <w:tcW w:w="1812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  <w:r w:rsidRPr="007501B6">
              <w:rPr>
                <w:sz w:val="28"/>
                <w:szCs w:val="28"/>
              </w:rPr>
              <w:t>A kőzet</w:t>
            </w:r>
            <w:r w:rsidR="00F54721" w:rsidRPr="007501B6">
              <w:rPr>
                <w:sz w:val="28"/>
                <w:szCs w:val="28"/>
              </w:rPr>
              <w:t xml:space="preserve"> </w:t>
            </w:r>
            <w:r w:rsidRPr="007501B6">
              <w:rPr>
                <w:sz w:val="28"/>
                <w:szCs w:val="28"/>
              </w:rPr>
              <w:t>színe(i)</w:t>
            </w:r>
          </w:p>
        </w:tc>
        <w:tc>
          <w:tcPr>
            <w:tcW w:w="1812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</w:p>
        </w:tc>
      </w:tr>
      <w:tr w:rsidR="0076493C" w:rsidTr="0076493C">
        <w:tc>
          <w:tcPr>
            <w:tcW w:w="1812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  <w:r w:rsidRPr="007501B6">
              <w:rPr>
                <w:sz w:val="28"/>
                <w:szCs w:val="28"/>
              </w:rPr>
              <w:t xml:space="preserve">Szemcseméret </w:t>
            </w:r>
            <w:r w:rsidRPr="007501B6">
              <w:rPr>
                <w:i/>
                <w:sz w:val="28"/>
                <w:szCs w:val="28"/>
              </w:rPr>
              <w:t>(legjellemzőbb: durva, közepes, finom)</w:t>
            </w:r>
          </w:p>
        </w:tc>
        <w:tc>
          <w:tcPr>
            <w:tcW w:w="1812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</w:p>
        </w:tc>
      </w:tr>
      <w:tr w:rsidR="0076493C" w:rsidTr="0076493C">
        <w:tc>
          <w:tcPr>
            <w:tcW w:w="1812" w:type="dxa"/>
          </w:tcPr>
          <w:p w:rsidR="0076493C" w:rsidRPr="007501B6" w:rsidRDefault="00F54721" w:rsidP="0076493C">
            <w:pPr>
              <w:rPr>
                <w:sz w:val="28"/>
                <w:szCs w:val="28"/>
              </w:rPr>
            </w:pPr>
            <w:r w:rsidRPr="007501B6">
              <w:rPr>
                <w:sz w:val="28"/>
                <w:szCs w:val="28"/>
              </w:rPr>
              <w:t>A kőzet keménysége</w:t>
            </w:r>
          </w:p>
        </w:tc>
        <w:tc>
          <w:tcPr>
            <w:tcW w:w="1812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76493C" w:rsidRPr="007501B6" w:rsidRDefault="0076493C" w:rsidP="0076493C">
            <w:pPr>
              <w:rPr>
                <w:sz w:val="28"/>
                <w:szCs w:val="28"/>
              </w:rPr>
            </w:pPr>
          </w:p>
        </w:tc>
      </w:tr>
      <w:tr w:rsidR="00F54721" w:rsidTr="007501B6">
        <w:trPr>
          <w:trHeight w:val="839"/>
        </w:trPr>
        <w:tc>
          <w:tcPr>
            <w:tcW w:w="1812" w:type="dxa"/>
          </w:tcPr>
          <w:p w:rsidR="00F54721" w:rsidRPr="007501B6" w:rsidRDefault="00F54721" w:rsidP="0076493C">
            <w:pPr>
              <w:rPr>
                <w:sz w:val="28"/>
                <w:szCs w:val="28"/>
              </w:rPr>
            </w:pPr>
            <w:r w:rsidRPr="007501B6">
              <w:rPr>
                <w:sz w:val="28"/>
                <w:szCs w:val="28"/>
              </w:rPr>
              <w:t>A kőzet karca</w:t>
            </w:r>
          </w:p>
        </w:tc>
        <w:tc>
          <w:tcPr>
            <w:tcW w:w="1812" w:type="dxa"/>
          </w:tcPr>
          <w:p w:rsidR="00F54721" w:rsidRPr="007501B6" w:rsidRDefault="00F54721" w:rsidP="0076493C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F54721" w:rsidRPr="007501B6" w:rsidRDefault="00F54721" w:rsidP="0076493C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F54721" w:rsidRPr="007501B6" w:rsidRDefault="00F54721" w:rsidP="0076493C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F54721" w:rsidRPr="007501B6" w:rsidRDefault="00F54721" w:rsidP="0076493C">
            <w:pPr>
              <w:rPr>
                <w:sz w:val="28"/>
                <w:szCs w:val="28"/>
              </w:rPr>
            </w:pPr>
          </w:p>
        </w:tc>
      </w:tr>
      <w:tr w:rsidR="00F54721" w:rsidTr="007501B6">
        <w:trPr>
          <w:trHeight w:val="2396"/>
        </w:trPr>
        <w:tc>
          <w:tcPr>
            <w:tcW w:w="1812" w:type="dxa"/>
          </w:tcPr>
          <w:p w:rsidR="00F54721" w:rsidRPr="007501B6" w:rsidRDefault="00F54721" w:rsidP="0076493C">
            <w:pPr>
              <w:rPr>
                <w:sz w:val="28"/>
                <w:szCs w:val="28"/>
              </w:rPr>
            </w:pPr>
            <w:r w:rsidRPr="007501B6">
              <w:rPr>
                <w:sz w:val="28"/>
                <w:szCs w:val="28"/>
              </w:rPr>
              <w:t>Egyéni megfigyelési szempont</w:t>
            </w:r>
            <w:r w:rsidR="007501B6">
              <w:rPr>
                <w:sz w:val="28"/>
                <w:szCs w:val="28"/>
              </w:rPr>
              <w:t>:</w:t>
            </w:r>
          </w:p>
        </w:tc>
        <w:tc>
          <w:tcPr>
            <w:tcW w:w="1812" w:type="dxa"/>
          </w:tcPr>
          <w:p w:rsidR="00F54721" w:rsidRPr="007501B6" w:rsidRDefault="00F54721" w:rsidP="0076493C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F54721" w:rsidRPr="007501B6" w:rsidRDefault="00F54721" w:rsidP="0076493C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F54721" w:rsidRPr="007501B6" w:rsidRDefault="00F54721" w:rsidP="0076493C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F54721" w:rsidRPr="007501B6" w:rsidRDefault="00F54721" w:rsidP="0076493C">
            <w:pPr>
              <w:rPr>
                <w:sz w:val="28"/>
                <w:szCs w:val="28"/>
              </w:rPr>
            </w:pPr>
          </w:p>
        </w:tc>
      </w:tr>
    </w:tbl>
    <w:p w:rsidR="0076493C" w:rsidRPr="0076493C" w:rsidRDefault="0076493C" w:rsidP="0076493C"/>
    <w:p w:rsidR="0076493C" w:rsidRDefault="0076493C"/>
    <w:p w:rsidR="0076493C" w:rsidRDefault="0076493C"/>
    <w:sectPr w:rsidR="00764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3C"/>
    <w:rsid w:val="000B429B"/>
    <w:rsid w:val="003D76E8"/>
    <w:rsid w:val="007501B6"/>
    <w:rsid w:val="0076493C"/>
    <w:rsid w:val="00A46523"/>
    <w:rsid w:val="00F5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B2BB3-06F2-4021-A7A5-E1AACAB8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649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7649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rsid w:val="00764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2022-10-25T13:25:00Z</dcterms:created>
  <dcterms:modified xsi:type="dcterms:W3CDTF">2022-10-25T13:25:00Z</dcterms:modified>
</cp:coreProperties>
</file>