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2B9B" w:rsidRDefault="0085478D" w:rsidP="00582B9B">
      <w:pPr>
        <w:jc w:val="both"/>
        <w:rPr>
          <w:b/>
        </w:rPr>
      </w:pPr>
      <w:r>
        <w:rPr>
          <w:b/>
        </w:rPr>
        <w:t>3</w:t>
      </w:r>
      <w:r w:rsidR="00582B9B">
        <w:rPr>
          <w:b/>
        </w:rPr>
        <w:t>. melléklet: Földrengések erőssége (Pedagógusoknak szóló háttéranyag)</w:t>
      </w:r>
    </w:p>
    <w:p w:rsidR="00582B9B" w:rsidRDefault="00582B9B" w:rsidP="00582B9B">
      <w:pPr>
        <w:jc w:val="both"/>
      </w:pPr>
      <w:r>
        <w:t xml:space="preserve">A szeizmográf regisztrálja a földrengések által keltett szeizmikus hullámokat, lehetővé téve a </w:t>
      </w:r>
      <w:proofErr w:type="spellStart"/>
      <w:r>
        <w:t>szeizmológusok</w:t>
      </w:r>
      <w:proofErr w:type="spellEnd"/>
      <w:r>
        <w:t xml:space="preserve"> számára, hogy meghatározzák hol, milyen mélységben pattant ki az adott földrengés. A szeizmográf egy olyan műszer, </w:t>
      </w:r>
      <w:r w:rsidR="008E1ABE">
        <w:t>a</w:t>
      </w:r>
      <w:r>
        <w:t xml:space="preserve">mely a szeizmikus hullámok keltette talajmozgást folyamatában, időjellel együtt rögzíti és megjeleníti. Az első működőképes szeizmográf kidolgozása az angol John Milne nevéhez fűződik (1892). A </w:t>
      </w:r>
      <w:r w:rsidR="008E1ABE">
        <w:t xml:space="preserve">20. </w:t>
      </w:r>
      <w:r>
        <w:t xml:space="preserve">század első éveiben a német Emil </w:t>
      </w:r>
      <w:proofErr w:type="spellStart"/>
      <w:r>
        <w:t>Wiechert</w:t>
      </w:r>
      <w:proofErr w:type="spellEnd"/>
      <w:r>
        <w:t xml:space="preserve"> kifejlesztette a róla elnevezett szeizmográftípusokat, amelyek példányai még napjainkban is több helyen használatban vannak. Ekkoriban a szeizmográfok még kormozott papírra regisztráltak és igen nagy tömegűek voltak, a legnagyobb </w:t>
      </w:r>
      <w:proofErr w:type="spellStart"/>
      <w:r>
        <w:t>Wiechert</w:t>
      </w:r>
      <w:proofErr w:type="spellEnd"/>
      <w:r>
        <w:t>-féle szeizmográf tömege elérte a 20 tonnát is. 1906-ban az orosz Galicin herceg feltalálta az elektromágneses szeizmográfot, amely lehetővé tette a fotópapíron történő galvanométeres regisztrálást. Így elkülönült egymástól a talajmozgást mérő és az adatgyűjtő berendezés, lehetővé téve a szeizmológiai műszerek jelentős méretcsökkenését.</w:t>
      </w:r>
    </w:p>
    <w:p w:rsidR="00582B9B" w:rsidRDefault="00582B9B" w:rsidP="00582B9B">
      <w:pPr>
        <w:jc w:val="both"/>
      </w:pPr>
      <w:r>
        <w:t xml:space="preserve">Egy földrengés nagyságát a magnitúdó értékével adhatjuk meg, ami a rengés során felszabaduló energia mennyiségével áll összefüggésben. Értékét a műszeres megfigyelések alapján határozhatjuk meg. Bár a magnitúdó számítási módját többször is megváltoztatták, a hétköznapi beszédben ma is a Richter-skálán mért magnitúdót használjuk, mert első </w:t>
      </w:r>
      <w:proofErr w:type="spellStart"/>
      <w:r>
        <w:t>definiciója</w:t>
      </w:r>
      <w:proofErr w:type="spellEnd"/>
      <w:r>
        <w:t xml:space="preserve"> Charles Richtertől, 1935-ből származik. A definícióban logaritmikus skála szerepel, ezért az 1 magnitúdó</w:t>
      </w:r>
      <w:r w:rsidR="008E1ABE">
        <w:t>-</w:t>
      </w:r>
      <w:r>
        <w:t xml:space="preserve">különbség 10-szeres </w:t>
      </w:r>
      <w:proofErr w:type="spellStart"/>
      <w:r>
        <w:t>amplitúdóbeli</w:t>
      </w:r>
      <w:proofErr w:type="spellEnd"/>
      <w:r>
        <w:t xml:space="preserve"> különbséget jelent, így például egy 6-os földrengés legnagyobb amplitúdója tízszer akkora, mint egy 5-ös rengésé. A magnitúdónak elvileg felső határa nincsen, de rendkívül ritkák a 8,5-ös magnitúdót meghaladó földrengések, </w:t>
      </w:r>
      <w:proofErr w:type="spellStart"/>
      <w:r>
        <w:t>évtizedenként</w:t>
      </w:r>
      <w:proofErr w:type="spellEnd"/>
      <w:r>
        <w:t xml:space="preserve"> csak néhány ilyen nagy rengés fordul elő. </w:t>
      </w:r>
    </w:p>
    <w:p w:rsidR="00582B9B" w:rsidRDefault="00582B9B" w:rsidP="00582B9B">
      <w:pPr>
        <w:jc w:val="both"/>
      </w:pPr>
      <w:r>
        <w:t>Az intenzitás a földrengés emberre és környezetére, azaz az építményekre és a természeti környezetre gyakorolt hatását írja le. Az intenzitásérték nem a rengés egészére jellemző szám, hanem csupán az érintett terület egyetlen pontjára vonatkozik. Mivel lakossági megfigyeléseken és épületkárok felmérésén alapszik, ezért eredendően szubjektív.</w:t>
      </w:r>
    </w:p>
    <w:p w:rsidR="00582B9B" w:rsidRDefault="00582B9B" w:rsidP="00582B9B">
      <w:pPr>
        <w:jc w:val="center"/>
      </w:pPr>
      <w:r>
        <w:t>******</w:t>
      </w:r>
    </w:p>
    <w:p w:rsidR="00582B9B" w:rsidRDefault="00582B9B" w:rsidP="00582B9B">
      <w:pPr>
        <w:jc w:val="both"/>
      </w:pPr>
      <w:r>
        <w:t xml:space="preserve">Az Európai </w:t>
      </w:r>
      <w:proofErr w:type="spellStart"/>
      <w:r>
        <w:t>Makroszeizmikus</w:t>
      </w:r>
      <w:proofErr w:type="spellEnd"/>
      <w:r>
        <w:t xml:space="preserve"> Skála skálafokainak rövid összefoglalása:</w:t>
      </w:r>
    </w:p>
    <w:p w:rsidR="00582B9B" w:rsidRPr="00CE26D0" w:rsidRDefault="00582B9B" w:rsidP="00582B9B">
      <w:pPr>
        <w:jc w:val="both"/>
        <w:rPr>
          <w:b/>
        </w:rPr>
      </w:pPr>
      <w:r w:rsidRPr="00CE26D0">
        <w:rPr>
          <w:b/>
        </w:rPr>
        <w:t xml:space="preserve">I </w:t>
      </w:r>
      <w:r w:rsidR="008E1ABE" w:rsidRPr="00CE26D0">
        <w:rPr>
          <w:b/>
        </w:rPr>
        <w:t xml:space="preserve">– </w:t>
      </w:r>
      <w:r w:rsidRPr="00CE26D0">
        <w:rPr>
          <w:b/>
        </w:rPr>
        <w:t>Nem érezhető</w:t>
      </w:r>
    </w:p>
    <w:p w:rsidR="00582B9B" w:rsidRDefault="00582B9B" w:rsidP="00582B9B">
      <w:pPr>
        <w:jc w:val="both"/>
      </w:pPr>
      <w:r>
        <w:t>Csak műszerekkel mutatható ki. Nem érezhető, még a legkedvezőbb körülmények között sem.</w:t>
      </w:r>
    </w:p>
    <w:p w:rsidR="00582B9B" w:rsidRPr="00CE26D0" w:rsidRDefault="00582B9B" w:rsidP="00582B9B">
      <w:pPr>
        <w:jc w:val="both"/>
        <w:rPr>
          <w:b/>
        </w:rPr>
      </w:pPr>
      <w:r w:rsidRPr="00CE26D0">
        <w:rPr>
          <w:b/>
        </w:rPr>
        <w:t xml:space="preserve">II </w:t>
      </w:r>
      <w:r w:rsidR="008E1ABE" w:rsidRPr="00CE26D0">
        <w:rPr>
          <w:b/>
        </w:rPr>
        <w:t xml:space="preserve">– </w:t>
      </w:r>
      <w:r w:rsidRPr="00CE26D0">
        <w:rPr>
          <w:b/>
        </w:rPr>
        <w:t>Alig érezhető</w:t>
      </w:r>
    </w:p>
    <w:p w:rsidR="00582B9B" w:rsidRDefault="00582B9B" w:rsidP="00582B9B">
      <w:pPr>
        <w:jc w:val="both"/>
      </w:pPr>
      <w:r>
        <w:t>A rengést csak egy-egy, elsősorban fekvő ember érzi, különösen magas épületek felsőbb emeletein.</w:t>
      </w:r>
    </w:p>
    <w:p w:rsidR="00582B9B" w:rsidRPr="00CE26D0" w:rsidRDefault="00582B9B" w:rsidP="00582B9B">
      <w:pPr>
        <w:jc w:val="both"/>
        <w:rPr>
          <w:b/>
        </w:rPr>
      </w:pPr>
      <w:r w:rsidRPr="00CE26D0">
        <w:rPr>
          <w:b/>
        </w:rPr>
        <w:t xml:space="preserve">III </w:t>
      </w:r>
      <w:r w:rsidR="008E1ABE" w:rsidRPr="00CE26D0">
        <w:rPr>
          <w:b/>
        </w:rPr>
        <w:t xml:space="preserve">– </w:t>
      </w:r>
      <w:r w:rsidRPr="00CE26D0">
        <w:rPr>
          <w:b/>
        </w:rPr>
        <w:t>Gyenge</w:t>
      </w:r>
    </w:p>
    <w:p w:rsidR="00582B9B" w:rsidRDefault="00582B9B" w:rsidP="00582B9B">
      <w:pPr>
        <w:jc w:val="both"/>
      </w:pPr>
      <w:r>
        <w:t>Néhány ember érzi, főleg épületeken belül. A fekvő emberek lengést vagy gyenge remegést éreznek.</w:t>
      </w:r>
    </w:p>
    <w:p w:rsidR="00582B9B" w:rsidRPr="00CE26D0" w:rsidRDefault="00582B9B" w:rsidP="00582B9B">
      <w:pPr>
        <w:jc w:val="both"/>
        <w:rPr>
          <w:b/>
        </w:rPr>
      </w:pPr>
      <w:r w:rsidRPr="00CE26D0">
        <w:rPr>
          <w:b/>
        </w:rPr>
        <w:t xml:space="preserve">IV </w:t>
      </w:r>
      <w:r w:rsidR="008E1ABE" w:rsidRPr="00CE26D0">
        <w:rPr>
          <w:b/>
        </w:rPr>
        <w:t xml:space="preserve">– </w:t>
      </w:r>
      <w:r w:rsidRPr="00CE26D0">
        <w:rPr>
          <w:b/>
        </w:rPr>
        <w:t>Széles körben érezhető</w:t>
      </w:r>
    </w:p>
    <w:p w:rsidR="00582B9B" w:rsidRDefault="00582B9B" w:rsidP="00582B9B">
      <w:pPr>
        <w:jc w:val="both"/>
      </w:pPr>
      <w:r>
        <w:t>A rengést épületen belül sokan érzik, a szabadban elvétve. Ablakok, ajtók, edények megcsörrennek, felfüggesztett tárgyak kilengenek.</w:t>
      </w:r>
    </w:p>
    <w:p w:rsidR="00582B9B" w:rsidRPr="00CE26D0" w:rsidRDefault="00582B9B" w:rsidP="00582B9B">
      <w:pPr>
        <w:jc w:val="both"/>
        <w:rPr>
          <w:b/>
        </w:rPr>
      </w:pPr>
      <w:r w:rsidRPr="00CE26D0">
        <w:rPr>
          <w:b/>
        </w:rPr>
        <w:t xml:space="preserve">V </w:t>
      </w:r>
      <w:r w:rsidR="008E1ABE" w:rsidRPr="00CE26D0">
        <w:rPr>
          <w:b/>
        </w:rPr>
        <w:t xml:space="preserve">– </w:t>
      </w:r>
      <w:r w:rsidRPr="00CE26D0">
        <w:rPr>
          <w:b/>
        </w:rPr>
        <w:t>Erős</w:t>
      </w:r>
    </w:p>
    <w:p w:rsidR="00582B9B" w:rsidRDefault="00582B9B" w:rsidP="00582B9B">
      <w:pPr>
        <w:jc w:val="both"/>
      </w:pPr>
      <w:r>
        <w:t xml:space="preserve">A rengést épületen belül a legtöbben érzik, míg a szabadban csak kevesen. Az egész épület remeg, a felfüggesztett tárgyak nagyon lengenek. Tányérok, poharak összekoccannak. Felül nehéz tárgyak felborulnak. Ajtók, ablakok kinyílnak vagy bezáródnak. Néhány esetben az ablaküvegek betörhetnek. </w:t>
      </w:r>
      <w:r>
        <w:lastRenderedPageBreak/>
        <w:t>Néhány vályog- és téglaépület falában hajszálrepedések keletkezhetnek, kisebb vakolatdarabok lehullhatnak.</w:t>
      </w:r>
    </w:p>
    <w:p w:rsidR="00582B9B" w:rsidRPr="00CE26D0" w:rsidRDefault="00582B9B" w:rsidP="00582B9B">
      <w:pPr>
        <w:jc w:val="both"/>
        <w:rPr>
          <w:b/>
        </w:rPr>
      </w:pPr>
      <w:r w:rsidRPr="00CE26D0">
        <w:rPr>
          <w:b/>
        </w:rPr>
        <w:t xml:space="preserve">VI </w:t>
      </w:r>
      <w:r w:rsidR="008E1ABE" w:rsidRPr="00CE26D0">
        <w:rPr>
          <w:b/>
        </w:rPr>
        <w:t xml:space="preserve">– </w:t>
      </w:r>
      <w:r w:rsidRPr="00CE26D0">
        <w:rPr>
          <w:b/>
        </w:rPr>
        <w:t>Kisebb károkat okozó</w:t>
      </w:r>
    </w:p>
    <w:p w:rsidR="00582B9B" w:rsidRDefault="00582B9B" w:rsidP="00582B9B">
      <w:pPr>
        <w:jc w:val="both"/>
      </w:pPr>
      <w:r>
        <w:t>Épületen belül mindenki, szabadban sokan érzik. Épületben tartózkodók közül sokan megijednek és a szabadba menekülnek. Kisebb tárgyak leesnek, bútorok elmozdulhatnak.</w:t>
      </w:r>
    </w:p>
    <w:p w:rsidR="00582B9B" w:rsidRDefault="00582B9B" w:rsidP="00582B9B">
      <w:pPr>
        <w:jc w:val="both"/>
      </w:pPr>
      <w:r>
        <w:t xml:space="preserve">A hagyományos épületek közül sokban keletkezik hajszálrepedés a falakban, kisebb vakolatdarabok lehullanak. Néhány épület esetében hajszálrepedéseknél komolyabb repedések is kialakulnak és </w:t>
      </w:r>
      <w:r w:rsidR="008E1ABE">
        <w:t xml:space="preserve">a </w:t>
      </w:r>
      <w:r>
        <w:t xml:space="preserve">kémények részlegesen </w:t>
      </w:r>
      <w:proofErr w:type="spellStart"/>
      <w:r>
        <w:t>ledőlnek</w:t>
      </w:r>
      <w:proofErr w:type="spellEnd"/>
      <w:r>
        <w:t>.</w:t>
      </w:r>
    </w:p>
    <w:p w:rsidR="00582B9B" w:rsidRPr="00CE26D0" w:rsidRDefault="00582B9B" w:rsidP="00582B9B">
      <w:pPr>
        <w:jc w:val="both"/>
        <w:rPr>
          <w:b/>
        </w:rPr>
      </w:pPr>
      <w:r w:rsidRPr="00CE26D0">
        <w:rPr>
          <w:b/>
        </w:rPr>
        <w:t xml:space="preserve">VII </w:t>
      </w:r>
      <w:r w:rsidR="008E1ABE" w:rsidRPr="00CE26D0">
        <w:rPr>
          <w:b/>
        </w:rPr>
        <w:t xml:space="preserve">– </w:t>
      </w:r>
      <w:r w:rsidRPr="00CE26D0">
        <w:rPr>
          <w:b/>
        </w:rPr>
        <w:t>Károkat okozó</w:t>
      </w:r>
    </w:p>
    <w:p w:rsidR="00582B9B" w:rsidRDefault="00582B9B" w:rsidP="00582B9B">
      <w:pPr>
        <w:jc w:val="both"/>
      </w:pPr>
      <w:r>
        <w:t>A legtöbb ember megrémül és a szabadba menekül. Sokan egyensúlyukat vesztik. Bútorok elmozdulnak, a polcokról sok tárgy leesik.</w:t>
      </w:r>
    </w:p>
    <w:p w:rsidR="00582B9B" w:rsidRDefault="00582B9B" w:rsidP="00582B9B">
      <w:pPr>
        <w:jc w:val="both"/>
      </w:pPr>
      <w:r>
        <w:t xml:space="preserve">Sok vályogépület esetében nagy repedések jelennek meg a falakban. Sok téglaépületben repedések keletkeznek a falakban, néhány esetben nagy repedések is kialakulnak és </w:t>
      </w:r>
      <w:r w:rsidR="008E1ABE">
        <w:t xml:space="preserve">a </w:t>
      </w:r>
      <w:r>
        <w:t xml:space="preserve">kémények </w:t>
      </w:r>
      <w:proofErr w:type="spellStart"/>
      <w:r>
        <w:t>ledőlnek</w:t>
      </w:r>
      <w:proofErr w:type="spellEnd"/>
      <w:r>
        <w:t>.</w:t>
      </w:r>
    </w:p>
    <w:p w:rsidR="00582B9B" w:rsidRPr="00CE26D0" w:rsidRDefault="00582B9B" w:rsidP="00582B9B">
      <w:pPr>
        <w:jc w:val="both"/>
        <w:rPr>
          <w:b/>
        </w:rPr>
      </w:pPr>
      <w:r w:rsidRPr="00CE26D0">
        <w:rPr>
          <w:b/>
        </w:rPr>
        <w:t xml:space="preserve">VIII </w:t>
      </w:r>
      <w:r w:rsidR="008E1ABE" w:rsidRPr="00CE26D0">
        <w:rPr>
          <w:b/>
        </w:rPr>
        <w:t xml:space="preserve">– </w:t>
      </w:r>
      <w:r w:rsidRPr="00CE26D0">
        <w:rPr>
          <w:b/>
        </w:rPr>
        <w:t>Súlyos károkat okozó</w:t>
      </w:r>
    </w:p>
    <w:p w:rsidR="00582B9B" w:rsidRDefault="00582B9B" w:rsidP="00582B9B">
      <w:pPr>
        <w:jc w:val="both"/>
      </w:pPr>
      <w:r>
        <w:t xml:space="preserve">Bútorok felborulnak. Sok hagyományos épület erősen megsérül: </w:t>
      </w:r>
      <w:r w:rsidR="008E1ABE">
        <w:t xml:space="preserve">a </w:t>
      </w:r>
      <w:r>
        <w:t xml:space="preserve">kémények </w:t>
      </w:r>
      <w:proofErr w:type="spellStart"/>
      <w:r>
        <w:t>ledőlnek</w:t>
      </w:r>
      <w:proofErr w:type="spellEnd"/>
      <w:r>
        <w:t>, a falakban nagy repedések jönnek létre. Sok vályog- és néhány téglaépület részlegesen összedől.</w:t>
      </w:r>
    </w:p>
    <w:p w:rsidR="00582B9B" w:rsidRPr="00CE26D0" w:rsidRDefault="00582B9B" w:rsidP="00582B9B">
      <w:pPr>
        <w:jc w:val="both"/>
        <w:rPr>
          <w:b/>
        </w:rPr>
      </w:pPr>
      <w:r w:rsidRPr="00CE26D0">
        <w:rPr>
          <w:b/>
        </w:rPr>
        <w:t xml:space="preserve">IX </w:t>
      </w:r>
      <w:r w:rsidR="008E1ABE" w:rsidRPr="00CE26D0">
        <w:rPr>
          <w:b/>
        </w:rPr>
        <w:t xml:space="preserve">– </w:t>
      </w:r>
      <w:r w:rsidRPr="00CE26D0">
        <w:rPr>
          <w:b/>
        </w:rPr>
        <w:t>Pusztító</w:t>
      </w:r>
    </w:p>
    <w:p w:rsidR="00582B9B" w:rsidRDefault="00582B9B" w:rsidP="00582B9B">
      <w:pPr>
        <w:jc w:val="both"/>
      </w:pPr>
      <w:r>
        <w:t xml:space="preserve">Oszlopok, műemlékek </w:t>
      </w:r>
      <w:proofErr w:type="spellStart"/>
      <w:r>
        <w:t>ledőlnek</w:t>
      </w:r>
      <w:proofErr w:type="spellEnd"/>
      <w:r>
        <w:t xml:space="preserve"> vagy elferdülnek. Sok vályogépület teljesen romba dől. Sok téglaépület részlegesen, néhány teljesen romba dől.</w:t>
      </w:r>
    </w:p>
    <w:p w:rsidR="00582B9B" w:rsidRPr="00CE26D0" w:rsidRDefault="00582B9B" w:rsidP="00582B9B">
      <w:pPr>
        <w:jc w:val="both"/>
        <w:rPr>
          <w:b/>
        </w:rPr>
      </w:pPr>
      <w:r w:rsidRPr="00CE26D0">
        <w:rPr>
          <w:b/>
        </w:rPr>
        <w:t xml:space="preserve">X </w:t>
      </w:r>
      <w:r w:rsidR="008E1ABE" w:rsidRPr="00CE26D0">
        <w:rPr>
          <w:b/>
        </w:rPr>
        <w:t xml:space="preserve">– </w:t>
      </w:r>
      <w:r w:rsidRPr="00CE26D0">
        <w:rPr>
          <w:b/>
        </w:rPr>
        <w:t>Erősen pusztító</w:t>
      </w:r>
    </w:p>
    <w:p w:rsidR="00582B9B" w:rsidRDefault="00582B9B" w:rsidP="00582B9B">
      <w:pPr>
        <w:jc w:val="both"/>
      </w:pPr>
      <w:r>
        <w:t>A legtöbb vályog- és sok téglaépület teljesen összedől. Sok vasbeton épület közepes mértékű szerkezeti kárt szenved.</w:t>
      </w:r>
    </w:p>
    <w:p w:rsidR="00582B9B" w:rsidRPr="00CE26D0" w:rsidRDefault="00582B9B" w:rsidP="00582B9B">
      <w:pPr>
        <w:jc w:val="both"/>
        <w:rPr>
          <w:b/>
        </w:rPr>
      </w:pPr>
      <w:r w:rsidRPr="00CE26D0">
        <w:rPr>
          <w:b/>
        </w:rPr>
        <w:t xml:space="preserve">XI </w:t>
      </w:r>
      <w:r w:rsidR="008E1ABE" w:rsidRPr="00CE26D0">
        <w:rPr>
          <w:b/>
        </w:rPr>
        <w:t xml:space="preserve">– </w:t>
      </w:r>
      <w:r w:rsidRPr="00CE26D0">
        <w:rPr>
          <w:b/>
        </w:rPr>
        <w:t>Elsöprő</w:t>
      </w:r>
    </w:p>
    <w:p w:rsidR="00582B9B" w:rsidRDefault="00582B9B" w:rsidP="00582B9B">
      <w:pPr>
        <w:jc w:val="both"/>
      </w:pPr>
      <w:r>
        <w:t>A legtöbb hagyományos épület összedől. A vasbeton szerkezetű épületek komoly szerkezeti károkat szenvednek.</w:t>
      </w:r>
    </w:p>
    <w:p w:rsidR="00582B9B" w:rsidRPr="00CE26D0" w:rsidRDefault="00582B9B" w:rsidP="00582B9B">
      <w:pPr>
        <w:jc w:val="both"/>
        <w:rPr>
          <w:b/>
        </w:rPr>
      </w:pPr>
      <w:bookmarkStart w:id="0" w:name="_GoBack"/>
      <w:r w:rsidRPr="00CE26D0">
        <w:rPr>
          <w:b/>
        </w:rPr>
        <w:t>XII - Mindent elsöprő</w:t>
      </w:r>
    </w:p>
    <w:bookmarkEnd w:id="0"/>
    <w:p w:rsidR="00582B9B" w:rsidRDefault="00582B9B" w:rsidP="00582B9B">
      <w:pPr>
        <w:jc w:val="both"/>
      </w:pPr>
      <w:r>
        <w:t>Gyakorlatilag minden építmény megsemmisül.</w:t>
      </w:r>
    </w:p>
    <w:p w:rsidR="00582B9B" w:rsidRDefault="00582B9B" w:rsidP="00582B9B">
      <w:pPr>
        <w:jc w:val="both"/>
      </w:pPr>
    </w:p>
    <w:p w:rsidR="00582B9B" w:rsidRDefault="00582B9B" w:rsidP="00582B9B">
      <w:pPr>
        <w:jc w:val="both"/>
      </w:pPr>
      <w:r>
        <w:t>Szöveg: Sarkadi Ferenc</w:t>
      </w:r>
    </w:p>
    <w:p w:rsidR="007B672C" w:rsidRDefault="007B672C"/>
    <w:sectPr w:rsidR="007B672C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B9B"/>
    <w:rsid w:val="00582B9B"/>
    <w:rsid w:val="007B672C"/>
    <w:rsid w:val="0085478D"/>
    <w:rsid w:val="008E1ABE"/>
    <w:rsid w:val="00CE26D0"/>
    <w:rsid w:val="00D74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0C4B00-7A5C-46E3-9D65-91BBB4F03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582B9B"/>
    <w:rPr>
      <w:rFonts w:ascii="Calibri" w:eastAsia="Calibri" w:hAnsi="Calibri" w:cs="Calibri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590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Kolcza, Judit</cp:lastModifiedBy>
  <cp:revision>4</cp:revision>
  <dcterms:created xsi:type="dcterms:W3CDTF">2022-10-04T14:10:00Z</dcterms:created>
  <dcterms:modified xsi:type="dcterms:W3CDTF">2022-10-05T12:58:00Z</dcterms:modified>
</cp:coreProperties>
</file>