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41EB" w14:textId="77777777" w:rsidR="0021086C" w:rsidRDefault="0021086C" w:rsidP="0021086C">
      <w:pPr>
        <w:pStyle w:val="Cmsor2"/>
      </w:pPr>
      <w:bookmarkStart w:id="0" w:name="_GoBack"/>
      <w:bookmarkEnd w:id="0"/>
      <w:r>
        <w:t xml:space="preserve">2.1. </w:t>
      </w:r>
      <w:r w:rsidRPr="00E82D20">
        <w:t>Csoportok feladatai</w:t>
      </w:r>
    </w:p>
    <w:p w14:paraId="4698B5A1" w14:textId="77777777" w:rsidR="0021086C" w:rsidRDefault="0021086C" w:rsidP="0021086C"/>
    <w:p w14:paraId="6B7CB27C" w14:textId="77777777" w:rsidR="00740B9E" w:rsidRDefault="00740B9E" w:rsidP="00BD527D">
      <w:pPr>
        <w:jc w:val="both"/>
      </w:pPr>
    </w:p>
    <w:p w14:paraId="29D82673" w14:textId="77777777" w:rsidR="00740B9E" w:rsidRPr="00E82D20" w:rsidRDefault="00740B9E" w:rsidP="00BD527D">
      <w:pPr>
        <w:jc w:val="both"/>
      </w:pPr>
    </w:p>
    <w:p w14:paraId="6447D6BA" w14:textId="6546A446" w:rsidR="00BD527D" w:rsidRDefault="00BD527D" w:rsidP="00BD527D">
      <w:pPr>
        <w:jc w:val="both"/>
        <w:rPr>
          <w:b/>
          <w:sz w:val="36"/>
          <w:szCs w:val="36"/>
        </w:rPr>
      </w:pPr>
      <w:r w:rsidRPr="00A123D9">
        <w:rPr>
          <w:b/>
          <w:sz w:val="36"/>
          <w:szCs w:val="36"/>
        </w:rPr>
        <w:t>Riporterek</w:t>
      </w:r>
    </w:p>
    <w:p w14:paraId="6218FDB3" w14:textId="77777777" w:rsidR="009874B5" w:rsidRPr="00A123D9" w:rsidRDefault="009874B5" w:rsidP="00BD527D">
      <w:pPr>
        <w:jc w:val="both"/>
        <w:rPr>
          <w:b/>
          <w:sz w:val="36"/>
          <w:szCs w:val="36"/>
        </w:rPr>
      </w:pPr>
    </w:p>
    <w:p w14:paraId="33058C51" w14:textId="77777777" w:rsidR="00BD527D" w:rsidRPr="00A123D9" w:rsidRDefault="00BD527D" w:rsidP="00BD527D">
      <w:pPr>
        <w:jc w:val="both"/>
        <w:rPr>
          <w:b/>
          <w:sz w:val="28"/>
          <w:szCs w:val="28"/>
        </w:rPr>
      </w:pPr>
      <w:r w:rsidRPr="00A123D9">
        <w:rPr>
          <w:b/>
          <w:sz w:val="28"/>
          <w:szCs w:val="28"/>
        </w:rPr>
        <w:t>Készítsetek riportot Piri nénével, településünk füvesasszonyával a mindennapi feladatairól!</w:t>
      </w:r>
    </w:p>
    <w:p w14:paraId="01732758" w14:textId="1A3BF828" w:rsidR="00A123D9" w:rsidRDefault="00BD527D" w:rsidP="00BD527D">
      <w:pPr>
        <w:jc w:val="both"/>
        <w:rPr>
          <w:sz w:val="28"/>
          <w:szCs w:val="28"/>
        </w:rPr>
      </w:pPr>
      <w:r w:rsidRPr="00BD527D">
        <w:rPr>
          <w:sz w:val="28"/>
          <w:szCs w:val="28"/>
        </w:rPr>
        <w:t xml:space="preserve">Ehhez használjátok a mellékelt leírást a gyógynövények feldolgozásáról, tárolásáról! </w:t>
      </w:r>
    </w:p>
    <w:p w14:paraId="0D26A92D" w14:textId="620698CA" w:rsidR="00A123D9" w:rsidRDefault="00A123D9" w:rsidP="00BD527D">
      <w:pPr>
        <w:jc w:val="both"/>
        <w:rPr>
          <w:sz w:val="28"/>
          <w:szCs w:val="28"/>
        </w:rPr>
      </w:pPr>
    </w:p>
    <w:p w14:paraId="32205B32" w14:textId="1E575087" w:rsidR="00A123D9" w:rsidRDefault="00A123D9" w:rsidP="00BD527D">
      <w:pPr>
        <w:jc w:val="both"/>
        <w:rPr>
          <w:sz w:val="28"/>
          <w:szCs w:val="28"/>
        </w:rPr>
      </w:pPr>
    </w:p>
    <w:p w14:paraId="16B909D6" w14:textId="77777777" w:rsidR="00A123D9" w:rsidRDefault="00A123D9" w:rsidP="00CF6ECE">
      <w:pPr>
        <w:jc w:val="both"/>
        <w:rPr>
          <w:sz w:val="28"/>
          <w:szCs w:val="28"/>
        </w:rPr>
      </w:pPr>
    </w:p>
    <w:p w14:paraId="02158D9D" w14:textId="77777777" w:rsidR="00A123D9" w:rsidRPr="00A123D9" w:rsidRDefault="00A123D9" w:rsidP="00CF6ECE">
      <w:pPr>
        <w:jc w:val="both"/>
        <w:rPr>
          <w:b/>
          <w:i/>
          <w:sz w:val="32"/>
          <w:szCs w:val="32"/>
        </w:rPr>
      </w:pPr>
      <w:r w:rsidRPr="00A123D9">
        <w:rPr>
          <w:b/>
          <w:i/>
          <w:sz w:val="32"/>
          <w:szCs w:val="32"/>
        </w:rPr>
        <w:t>Gyógynövények gyűjtése és feldolgozása</w:t>
      </w:r>
    </w:p>
    <w:p w14:paraId="0FE672D7" w14:textId="77777777" w:rsidR="00A123D9" w:rsidRPr="00A123D9" w:rsidRDefault="00A123D9" w:rsidP="00CF6ECE">
      <w:pPr>
        <w:jc w:val="both"/>
        <w:rPr>
          <w:b/>
          <w:sz w:val="28"/>
          <w:szCs w:val="28"/>
        </w:rPr>
      </w:pPr>
      <w:r w:rsidRPr="00A123D9">
        <w:rPr>
          <w:b/>
          <w:sz w:val="28"/>
          <w:szCs w:val="28"/>
        </w:rPr>
        <w:t xml:space="preserve">A gyűjtés helyét mindig gondosan válasszuk ki! </w:t>
      </w:r>
    </w:p>
    <w:p w14:paraId="16D05B6E" w14:textId="77777777" w:rsidR="00A123D9" w:rsidRPr="00A123D9" w:rsidRDefault="00A123D9" w:rsidP="00CF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 xml:space="preserve">Fontos, hogy </w:t>
      </w:r>
      <w:r w:rsidRPr="00A123D9">
        <w:rPr>
          <w:sz w:val="28"/>
          <w:szCs w:val="28"/>
        </w:rPr>
        <w:t>n</w:t>
      </w:r>
      <w:r w:rsidRPr="00A123D9">
        <w:rPr>
          <w:color w:val="000000"/>
          <w:sz w:val="28"/>
          <w:szCs w:val="28"/>
        </w:rPr>
        <w:t>e legyen forgalmas helyen, így nem szennyezettek a növények!</w:t>
      </w:r>
    </w:p>
    <w:p w14:paraId="525053B7" w14:textId="77777777" w:rsidR="00A123D9" w:rsidRPr="00A123D9" w:rsidRDefault="00A123D9" w:rsidP="00CF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>Ne gyűjtsünk nemzeti parkokban, védett területeken! Engedélyköteles! Védett és fokozottan védett fajokat veszélyeztethetünk.</w:t>
      </w:r>
    </w:p>
    <w:p w14:paraId="6EA87BA1" w14:textId="77777777" w:rsidR="00A123D9" w:rsidRPr="00A123D9" w:rsidRDefault="00A123D9" w:rsidP="00CF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 xml:space="preserve">Kíméletesen válasszuk le az értékes növényi részeket, így a növény életben marad! Óvjuk a </w:t>
      </w:r>
      <w:proofErr w:type="spellStart"/>
      <w:r w:rsidRPr="00A123D9">
        <w:rPr>
          <w:color w:val="000000"/>
          <w:sz w:val="28"/>
          <w:szCs w:val="28"/>
        </w:rPr>
        <w:t>gyűjtőhelyet</w:t>
      </w:r>
      <w:proofErr w:type="spellEnd"/>
      <w:r w:rsidRPr="00A123D9">
        <w:rPr>
          <w:color w:val="000000"/>
          <w:sz w:val="28"/>
          <w:szCs w:val="28"/>
        </w:rPr>
        <w:t>! Így máskor is szedhető marad.</w:t>
      </w:r>
    </w:p>
    <w:p w14:paraId="509BBBC2" w14:textId="3F2E1AE4" w:rsidR="00A123D9" w:rsidRPr="00A123D9" w:rsidRDefault="00A123D9" w:rsidP="00CF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>Használjunk megfelelő eszközöket a gyűjtéshez! (</w:t>
      </w:r>
      <w:r w:rsidR="008D6F47">
        <w:rPr>
          <w:color w:val="000000"/>
          <w:sz w:val="28"/>
          <w:szCs w:val="28"/>
        </w:rPr>
        <w:t>O</w:t>
      </w:r>
      <w:r w:rsidRPr="00A123D9">
        <w:rPr>
          <w:color w:val="000000"/>
          <w:sz w:val="28"/>
          <w:szCs w:val="28"/>
        </w:rPr>
        <w:t>lló, metszőolló, kés, kesztyű, kamillafésű… stb.)</w:t>
      </w:r>
    </w:p>
    <w:p w14:paraId="017EED74" w14:textId="66CA7EE8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</w:rPr>
        <w:t>A begyűjtött növényi részeket gondosan tároljuk a feldolgozásig! Ha összenyomódnak, megtörnek, veszítenek gyógyhatásukból. Az illóolajuk egy része „megszökik”.</w:t>
      </w:r>
    </w:p>
    <w:p w14:paraId="7D6824CC" w14:textId="77777777" w:rsidR="00A123D9" w:rsidRPr="00A123D9" w:rsidRDefault="00A123D9" w:rsidP="00CF6ECE">
      <w:pPr>
        <w:jc w:val="both"/>
        <w:rPr>
          <w:sz w:val="28"/>
          <w:szCs w:val="28"/>
        </w:rPr>
      </w:pPr>
    </w:p>
    <w:p w14:paraId="1F58A604" w14:textId="77777777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b/>
          <w:sz w:val="28"/>
          <w:szCs w:val="28"/>
        </w:rPr>
        <w:t>Tartsuk be az alap higiéniai előírásokat a feldolgozás során</w:t>
      </w:r>
      <w:r w:rsidRPr="00A123D9">
        <w:rPr>
          <w:sz w:val="28"/>
          <w:szCs w:val="28"/>
        </w:rPr>
        <w:t xml:space="preserve">: </w:t>
      </w:r>
    </w:p>
    <w:p w14:paraId="26E5A8DE" w14:textId="77777777" w:rsidR="00A123D9" w:rsidRPr="00A123D9" w:rsidRDefault="00A123D9" w:rsidP="00CF6E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>Ne nyúljunk a szemünkhöz, orrunkhoz! Vannak irritáló hatású gyógynövények.</w:t>
      </w:r>
    </w:p>
    <w:p w14:paraId="538C1614" w14:textId="77777777" w:rsidR="00A123D9" w:rsidRPr="00A123D9" w:rsidRDefault="00A123D9" w:rsidP="00CF6E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>Mindig mossunk kezet munka előtt és után is!</w:t>
      </w:r>
    </w:p>
    <w:p w14:paraId="4037D768" w14:textId="77777777" w:rsidR="00A123D9" w:rsidRPr="00A123D9" w:rsidRDefault="00A123D9" w:rsidP="00CF6E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sz w:val="28"/>
          <w:szCs w:val="28"/>
        </w:rPr>
        <w:t>H</w:t>
      </w:r>
      <w:r w:rsidRPr="00A123D9">
        <w:rPr>
          <w:color w:val="000000"/>
          <w:sz w:val="28"/>
          <w:szCs w:val="28"/>
        </w:rPr>
        <w:t>asználjunk védőkesztyűt, ha erősebb hatású, netalán mérgező gyógynövényekkel dolgozunk!</w:t>
      </w:r>
    </w:p>
    <w:p w14:paraId="394F77F7" w14:textId="77777777" w:rsidR="00A123D9" w:rsidRPr="00A123D9" w:rsidRDefault="00A123D9" w:rsidP="00CF6EC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38BA07A3" w14:textId="77777777" w:rsidR="00A123D9" w:rsidRPr="00A123D9" w:rsidRDefault="00A123D9" w:rsidP="00CF6ECE">
      <w:pPr>
        <w:jc w:val="both"/>
        <w:rPr>
          <w:b/>
          <w:sz w:val="28"/>
          <w:szCs w:val="28"/>
        </w:rPr>
      </w:pPr>
      <w:r w:rsidRPr="00A123D9">
        <w:rPr>
          <w:b/>
          <w:sz w:val="28"/>
          <w:szCs w:val="28"/>
        </w:rPr>
        <w:t>A feldolgozás lépései:</w:t>
      </w:r>
    </w:p>
    <w:p w14:paraId="53C3C7F0" w14:textId="77777777" w:rsidR="00A123D9" w:rsidRPr="00A123D9" w:rsidRDefault="00A123D9" w:rsidP="00CF6E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 w:rsidRPr="00A123D9">
        <w:rPr>
          <w:color w:val="000000"/>
          <w:sz w:val="28"/>
          <w:szCs w:val="28"/>
        </w:rPr>
        <w:t>Tisztítás, esetleg mosás</w:t>
      </w:r>
    </w:p>
    <w:p w14:paraId="18DA2638" w14:textId="77777777" w:rsidR="00A123D9" w:rsidRPr="00A123D9" w:rsidRDefault="00A123D9" w:rsidP="00CF6E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proofErr w:type="gramStart"/>
      <w:r w:rsidRPr="00A123D9">
        <w:rPr>
          <w:color w:val="000000"/>
          <w:sz w:val="28"/>
          <w:szCs w:val="28"/>
        </w:rPr>
        <w:t>Szikkasztás(</w:t>
      </w:r>
      <w:proofErr w:type="gramEnd"/>
      <w:r w:rsidRPr="00A123D9">
        <w:rPr>
          <w:color w:val="000000"/>
          <w:sz w:val="28"/>
          <w:szCs w:val="28"/>
        </w:rPr>
        <w:t>= szárítás)</w:t>
      </w:r>
    </w:p>
    <w:p w14:paraId="03F8F8A1" w14:textId="01738192" w:rsidR="00A123D9" w:rsidRPr="00A123D9" w:rsidRDefault="008D6F47" w:rsidP="00CF6E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A123D9" w:rsidRPr="00A123D9">
        <w:rPr>
          <w:color w:val="000000"/>
          <w:sz w:val="28"/>
          <w:szCs w:val="28"/>
        </w:rPr>
        <w:t>prítás, hámozás szükség esetén (pl. gyümölcsök)</w:t>
      </w:r>
    </w:p>
    <w:p w14:paraId="0166FA81" w14:textId="77777777" w:rsidR="00A123D9" w:rsidRPr="00A123D9" w:rsidRDefault="00A123D9" w:rsidP="00CF6ECE">
      <w:pPr>
        <w:jc w:val="both"/>
        <w:rPr>
          <w:b/>
          <w:sz w:val="28"/>
          <w:szCs w:val="28"/>
        </w:rPr>
      </w:pPr>
      <w:r w:rsidRPr="00A123D9">
        <w:rPr>
          <w:b/>
          <w:sz w:val="28"/>
          <w:szCs w:val="28"/>
        </w:rPr>
        <w:lastRenderedPageBreak/>
        <w:t>Tudnivalók a növényi részekről</w:t>
      </w:r>
    </w:p>
    <w:p w14:paraId="66A4DB50" w14:textId="77777777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  <w:u w:val="single"/>
        </w:rPr>
        <w:t>Virágok.</w:t>
      </w:r>
      <w:r w:rsidRPr="00A123D9">
        <w:rPr>
          <w:sz w:val="28"/>
          <w:szCs w:val="28"/>
        </w:rPr>
        <w:t xml:space="preserve"> A virágokat általában kinyílt vagy félig nyílt állapotban kell gyűjteni. A virágok egy részénél csak a virágszirmokat szedjük pl. ökörfarkkóró, fehér árvacsalánvirág esetén. A kankalin virágját ezzel szemben a csészelevelekkel együtt kell </w:t>
      </w:r>
      <w:proofErr w:type="spellStart"/>
      <w:r w:rsidRPr="00A123D9">
        <w:rPr>
          <w:sz w:val="28"/>
          <w:szCs w:val="28"/>
        </w:rPr>
        <w:t>begyűjtetni</w:t>
      </w:r>
      <w:proofErr w:type="spellEnd"/>
      <w:r w:rsidRPr="00A123D9">
        <w:rPr>
          <w:sz w:val="28"/>
          <w:szCs w:val="28"/>
        </w:rPr>
        <w:t xml:space="preserve">. Kocsányostól gyűjthető a bodza virágzata. Minél rövidebb kocsányrésszel gyűjtendők a kamilla, lóhere virágzatai. A galagonya virágait lombleveleivel (rövid szárral) együtt kell gyűjteni. </w:t>
      </w:r>
    </w:p>
    <w:p w14:paraId="5D7E6B99" w14:textId="77777777" w:rsidR="00A123D9" w:rsidRPr="00A123D9" w:rsidRDefault="00A123D9" w:rsidP="00CF6ECE">
      <w:pPr>
        <w:jc w:val="both"/>
        <w:rPr>
          <w:sz w:val="28"/>
          <w:szCs w:val="28"/>
        </w:rPr>
      </w:pPr>
    </w:p>
    <w:p w14:paraId="55F2A239" w14:textId="42929B3F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  <w:u w:val="single"/>
        </w:rPr>
        <w:t>Levelek.</w:t>
      </w:r>
      <w:r w:rsidRPr="00A123D9">
        <w:rPr>
          <w:sz w:val="28"/>
          <w:szCs w:val="28"/>
        </w:rPr>
        <w:t xml:space="preserve"> A levelek gyűjtésénél fő szempont, hogy azok csak fejlett, megfelelően </w:t>
      </w:r>
      <w:r w:rsidR="008D6F47">
        <w:rPr>
          <w:sz w:val="28"/>
          <w:szCs w:val="28"/>
        </w:rPr>
        <w:t>„</w:t>
      </w:r>
      <w:r w:rsidRPr="00A123D9">
        <w:rPr>
          <w:sz w:val="28"/>
          <w:szCs w:val="28"/>
        </w:rPr>
        <w:t>érett</w:t>
      </w:r>
      <w:r w:rsidR="008D6F47">
        <w:rPr>
          <w:sz w:val="28"/>
          <w:szCs w:val="28"/>
        </w:rPr>
        <w:t>”</w:t>
      </w:r>
      <w:r w:rsidRPr="00A123D9">
        <w:rPr>
          <w:sz w:val="28"/>
          <w:szCs w:val="28"/>
        </w:rPr>
        <w:t xml:space="preserve"> állapotban, és csak addig gyűjthetők, amíg épek, egészségesek, betegségtől, kártevőktől mentesek. A leveleket az ágakról, hajtásokról egyenként kell leszedni (fosztani). </w:t>
      </w:r>
    </w:p>
    <w:p w14:paraId="58465626" w14:textId="0D5A935C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  <w:u w:val="single"/>
        </w:rPr>
        <w:t>Virágos vagy leveles hajtások.</w:t>
      </w:r>
      <w:r w:rsidRPr="00A123D9">
        <w:rPr>
          <w:sz w:val="28"/>
          <w:szCs w:val="28"/>
        </w:rPr>
        <w:t xml:space="preserve"> A virágos, leveles hajtásokat </w:t>
      </w:r>
      <w:proofErr w:type="gramStart"/>
      <w:r w:rsidRPr="00A123D9">
        <w:rPr>
          <w:sz w:val="28"/>
          <w:szCs w:val="28"/>
        </w:rPr>
        <w:t>–„</w:t>
      </w:r>
      <w:proofErr w:type="gramEnd"/>
      <w:r w:rsidRPr="00A123D9">
        <w:rPr>
          <w:sz w:val="28"/>
          <w:szCs w:val="28"/>
        </w:rPr>
        <w:t>füveket</w:t>
      </w:r>
      <w:r w:rsidR="008D6F47">
        <w:rPr>
          <w:sz w:val="28"/>
          <w:szCs w:val="28"/>
        </w:rPr>
        <w:t>”</w:t>
      </w:r>
      <w:r w:rsidRPr="00A123D9">
        <w:rPr>
          <w:sz w:val="28"/>
          <w:szCs w:val="28"/>
        </w:rPr>
        <w:t xml:space="preserve">- általában akkor ajánlott gyűjteni, amikor virágaik üdén nyílnak. Gyűjtésnél a növények szárait ott kell elvágni, ahol még </w:t>
      </w:r>
      <w:proofErr w:type="spellStart"/>
      <w:r w:rsidRPr="00A123D9">
        <w:rPr>
          <w:sz w:val="28"/>
          <w:szCs w:val="28"/>
        </w:rPr>
        <w:t>vékonyak</w:t>
      </w:r>
      <w:proofErr w:type="spellEnd"/>
      <w:r w:rsidRPr="00A123D9">
        <w:rPr>
          <w:sz w:val="28"/>
          <w:szCs w:val="28"/>
        </w:rPr>
        <w:t xml:space="preserve"> és levelesek. Általában a gyógynövények felső, legfeljebb 40-50 cm-es részét szabad gyűjteni. </w:t>
      </w:r>
    </w:p>
    <w:p w14:paraId="1D63C9CC" w14:textId="77777777" w:rsidR="00A123D9" w:rsidRPr="00A123D9" w:rsidRDefault="00A123D9" w:rsidP="00CF6ECE">
      <w:pPr>
        <w:jc w:val="both"/>
        <w:rPr>
          <w:sz w:val="28"/>
          <w:szCs w:val="28"/>
        </w:rPr>
      </w:pPr>
    </w:p>
    <w:p w14:paraId="1841505B" w14:textId="66D3F13C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  <w:u w:val="single"/>
        </w:rPr>
        <w:t>Félcserjék esetén</w:t>
      </w:r>
      <w:r w:rsidRPr="00A123D9">
        <w:rPr>
          <w:sz w:val="28"/>
          <w:szCs w:val="28"/>
        </w:rPr>
        <w:t xml:space="preserve"> (kakukkfű, rozmaring stb.) csak az adott évi hajtásokat szedjük az alsóbb, elfásodott, levéltelen szárrészek nélkül. </w:t>
      </w:r>
    </w:p>
    <w:p w14:paraId="1CB48435" w14:textId="77777777" w:rsidR="00A123D9" w:rsidRPr="00A123D9" w:rsidRDefault="00A123D9" w:rsidP="00CF6ECE">
      <w:pPr>
        <w:jc w:val="both"/>
        <w:rPr>
          <w:sz w:val="28"/>
          <w:szCs w:val="28"/>
        </w:rPr>
      </w:pPr>
    </w:p>
    <w:p w14:paraId="5440B43A" w14:textId="2E621E38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  <w:u w:val="single"/>
        </w:rPr>
        <w:t>Gyökerek.</w:t>
      </w:r>
      <w:r w:rsidRPr="00A123D9">
        <w:rPr>
          <w:sz w:val="28"/>
          <w:szCs w:val="28"/>
        </w:rPr>
        <w:t xml:space="preserve"> A gyökerek, gyökértörzsek általában ősztől tavaszig gyűjthetők. A frissen kiásott gyökereket szükséges megmosni, így érhetjük el a tökéletes tisztaságot. Ezzel nem okozunk kárt, ugyanis ebben a fázisban még nem old ki hatóanyagot a víz a növényekből. (Nem áztatjuk.) A hosszabb gyökereket </w:t>
      </w:r>
      <w:r w:rsidR="008D6F47">
        <w:rPr>
          <w:sz w:val="28"/>
          <w:szCs w:val="28"/>
        </w:rPr>
        <w:br/>
      </w:r>
      <w:r w:rsidRPr="00A123D9">
        <w:rPr>
          <w:sz w:val="28"/>
          <w:szCs w:val="28"/>
        </w:rPr>
        <w:t xml:space="preserve">20-30 cm-es darabokra vágjuk, de a vastagabbakat hosszában is fel lehet hasogatni, ezáltal megkönnyítve a szárítást. </w:t>
      </w:r>
    </w:p>
    <w:p w14:paraId="514F0024" w14:textId="77777777" w:rsidR="00A123D9" w:rsidRPr="00A123D9" w:rsidRDefault="00A123D9" w:rsidP="00CF6ECE">
      <w:pPr>
        <w:jc w:val="both"/>
        <w:rPr>
          <w:sz w:val="28"/>
          <w:szCs w:val="28"/>
        </w:rPr>
      </w:pPr>
    </w:p>
    <w:p w14:paraId="5EC55492" w14:textId="77777777" w:rsidR="00A123D9" w:rsidRPr="00A123D9" w:rsidRDefault="00A123D9" w:rsidP="00CF6ECE">
      <w:pPr>
        <w:jc w:val="both"/>
        <w:rPr>
          <w:sz w:val="28"/>
          <w:szCs w:val="28"/>
        </w:rPr>
      </w:pPr>
      <w:r w:rsidRPr="00A123D9">
        <w:rPr>
          <w:sz w:val="28"/>
          <w:szCs w:val="28"/>
          <w:u w:val="single"/>
        </w:rPr>
        <w:t>Termések.</w:t>
      </w:r>
      <w:r w:rsidRPr="00A123D9">
        <w:rPr>
          <w:sz w:val="28"/>
          <w:szCs w:val="28"/>
        </w:rPr>
        <w:t xml:space="preserve"> A terméseket általában éretten, de mindig kocsányrészek nélkül kell gyűjteni. Kivétel a csipkebogyó, melynek a gyűjtését már akkor meg kell kezdeni, amikor a téglapiros színt eléri. Zöld és sárga állapotban nem szabad gyűjteni, mert az ilyen állapotban gyűjtött bogyó már nem pirosodik be, értékesítésre alkalmatlan.</w:t>
      </w:r>
    </w:p>
    <w:p w14:paraId="534A49AB" w14:textId="77777777" w:rsidR="00A123D9" w:rsidRPr="00A123D9" w:rsidRDefault="00A123D9" w:rsidP="00CF6ECE">
      <w:pPr>
        <w:jc w:val="both"/>
      </w:pPr>
    </w:p>
    <w:p w14:paraId="63F8FCC9" w14:textId="6BDA6934" w:rsidR="00A123D9" w:rsidRPr="00A123D9" w:rsidRDefault="008D6F47" w:rsidP="00CF6ECE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A123D9" w:rsidRPr="00A123D9">
        <w:rPr>
          <w:sz w:val="18"/>
          <w:szCs w:val="18"/>
        </w:rPr>
        <w:t xml:space="preserve">orrás: Gyógynövények termesztése és feldolgozása, kormány.hu: </w:t>
      </w:r>
      <w:hyperlink r:id="rId5">
        <w:r w:rsidR="00A123D9" w:rsidRPr="00A123D9">
          <w:rPr>
            <w:color w:val="0563C1"/>
            <w:sz w:val="18"/>
            <w:szCs w:val="18"/>
            <w:u w:val="single"/>
          </w:rPr>
          <w:t>https://cutt.ly/YzS0WwP</w:t>
        </w:r>
      </w:hyperlink>
      <w:r w:rsidR="00A123D9" w:rsidRPr="00A123D9">
        <w:rPr>
          <w:sz w:val="18"/>
          <w:szCs w:val="18"/>
        </w:rPr>
        <w:t>)</w:t>
      </w:r>
    </w:p>
    <w:p w14:paraId="7DE63B28" w14:textId="047860A0" w:rsidR="00A123D9" w:rsidRDefault="00A123D9" w:rsidP="00CF6ECE">
      <w:pPr>
        <w:jc w:val="both"/>
        <w:rPr>
          <w:sz w:val="28"/>
          <w:szCs w:val="28"/>
        </w:rPr>
      </w:pPr>
    </w:p>
    <w:p w14:paraId="191F8D9A" w14:textId="77777777" w:rsidR="00A123D9" w:rsidRPr="00BD527D" w:rsidRDefault="00A123D9" w:rsidP="00BD527D">
      <w:pPr>
        <w:jc w:val="both"/>
        <w:rPr>
          <w:sz w:val="28"/>
          <w:szCs w:val="28"/>
        </w:rPr>
      </w:pPr>
    </w:p>
    <w:p w14:paraId="415C3ACF" w14:textId="3940B902" w:rsidR="00A123D9" w:rsidRDefault="00A123D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ED881C" w14:textId="1F892EFC" w:rsidR="00BD527D" w:rsidRDefault="00BD527D" w:rsidP="00BD527D">
      <w:pPr>
        <w:jc w:val="both"/>
        <w:rPr>
          <w:b/>
          <w:sz w:val="36"/>
          <w:szCs w:val="36"/>
        </w:rPr>
      </w:pPr>
      <w:r w:rsidRPr="00A123D9">
        <w:rPr>
          <w:b/>
          <w:sz w:val="36"/>
          <w:szCs w:val="36"/>
        </w:rPr>
        <w:lastRenderedPageBreak/>
        <w:t>Lapozók</w:t>
      </w:r>
    </w:p>
    <w:p w14:paraId="6CDC418D" w14:textId="77777777" w:rsidR="009874B5" w:rsidRPr="00A123D9" w:rsidRDefault="009874B5" w:rsidP="00BD527D">
      <w:pPr>
        <w:jc w:val="both"/>
        <w:rPr>
          <w:b/>
          <w:sz w:val="36"/>
          <w:szCs w:val="36"/>
        </w:rPr>
      </w:pPr>
    </w:p>
    <w:p w14:paraId="718B6C97" w14:textId="77777777" w:rsidR="00BD527D" w:rsidRPr="00CF6ECE" w:rsidRDefault="00BD527D" w:rsidP="00BD527D">
      <w:pPr>
        <w:jc w:val="both"/>
        <w:rPr>
          <w:b/>
          <w:sz w:val="28"/>
          <w:szCs w:val="28"/>
        </w:rPr>
      </w:pPr>
      <w:r w:rsidRPr="00CF6ECE">
        <w:rPr>
          <w:b/>
          <w:sz w:val="28"/>
          <w:szCs w:val="28"/>
        </w:rPr>
        <w:t>Készítsetek ismertetőt Piri néne kedvenc „füveiből”!</w:t>
      </w:r>
    </w:p>
    <w:p w14:paraId="0CD1D592" w14:textId="77777777" w:rsidR="00BD527D" w:rsidRPr="009874B5" w:rsidRDefault="00BD527D" w:rsidP="009874B5">
      <w:pPr>
        <w:pStyle w:val="Listaszerbekezds"/>
        <w:numPr>
          <w:ilvl w:val="0"/>
          <w:numId w:val="5"/>
        </w:numPr>
        <w:jc w:val="both"/>
        <w:rPr>
          <w:sz w:val="28"/>
          <w:szCs w:val="28"/>
        </w:rPr>
      </w:pPr>
      <w:r w:rsidRPr="009874B5">
        <w:rPr>
          <w:sz w:val="28"/>
          <w:szCs w:val="28"/>
        </w:rPr>
        <w:t xml:space="preserve">Ehhez használjátok a </w:t>
      </w:r>
      <w:r w:rsidR="00852FF1" w:rsidRPr="009874B5">
        <w:rPr>
          <w:sz w:val="28"/>
          <w:szCs w:val="28"/>
        </w:rPr>
        <w:t xml:space="preserve">feladathoz mellékelt </w:t>
      </w:r>
      <w:r w:rsidRPr="009874B5">
        <w:rPr>
          <w:sz w:val="28"/>
          <w:szCs w:val="28"/>
        </w:rPr>
        <w:t>helyi gyógynövények listáját!</w:t>
      </w:r>
    </w:p>
    <w:p w14:paraId="68FAE720" w14:textId="77777777" w:rsidR="00BD527D" w:rsidRPr="009874B5" w:rsidRDefault="00BD527D" w:rsidP="009874B5">
      <w:pPr>
        <w:pStyle w:val="Listaszerbekezds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874B5">
        <w:rPr>
          <w:sz w:val="28"/>
          <w:szCs w:val="28"/>
        </w:rPr>
        <w:t>Lapbook</w:t>
      </w:r>
      <w:proofErr w:type="spellEnd"/>
      <w:r w:rsidRPr="009874B5">
        <w:rPr>
          <w:sz w:val="28"/>
          <w:szCs w:val="28"/>
        </w:rPr>
        <w:t xml:space="preserve"> formájában mutassátok be a fajokat! </w:t>
      </w:r>
    </w:p>
    <w:p w14:paraId="7C81B374" w14:textId="77777777" w:rsidR="00BD527D" w:rsidRPr="009874B5" w:rsidRDefault="00BD527D" w:rsidP="009874B5">
      <w:pPr>
        <w:pStyle w:val="Listaszerbekezds"/>
        <w:numPr>
          <w:ilvl w:val="0"/>
          <w:numId w:val="5"/>
        </w:numPr>
        <w:jc w:val="both"/>
        <w:rPr>
          <w:sz w:val="28"/>
          <w:szCs w:val="28"/>
        </w:rPr>
      </w:pPr>
      <w:r w:rsidRPr="009874B5">
        <w:rPr>
          <w:sz w:val="28"/>
          <w:szCs w:val="28"/>
        </w:rPr>
        <w:t>Emeljétek ki, ti miről ismernétek fel és mire használnátok!</w:t>
      </w:r>
    </w:p>
    <w:p w14:paraId="16CE5A83" w14:textId="114A9499" w:rsidR="008C4547" w:rsidRDefault="008C4547" w:rsidP="00BD527D">
      <w:pPr>
        <w:jc w:val="both"/>
        <w:rPr>
          <w:sz w:val="28"/>
          <w:szCs w:val="28"/>
        </w:rPr>
      </w:pPr>
    </w:p>
    <w:p w14:paraId="7533601C" w14:textId="4EFB0AA8" w:rsidR="00CF6ECE" w:rsidRDefault="00CF6ECE" w:rsidP="00BD527D">
      <w:pPr>
        <w:jc w:val="both"/>
        <w:rPr>
          <w:sz w:val="28"/>
          <w:szCs w:val="28"/>
        </w:rPr>
      </w:pPr>
    </w:p>
    <w:p w14:paraId="0FD4ABDF" w14:textId="6CD23F82" w:rsidR="00CF6ECE" w:rsidRDefault="00CF6ECE" w:rsidP="00BD527D">
      <w:pPr>
        <w:jc w:val="both"/>
        <w:rPr>
          <w:sz w:val="28"/>
          <w:szCs w:val="28"/>
        </w:rPr>
      </w:pPr>
    </w:p>
    <w:p w14:paraId="58DB5297" w14:textId="70FC4823" w:rsidR="00CF6ECE" w:rsidRDefault="00CF6ECE" w:rsidP="00BD527D">
      <w:pPr>
        <w:jc w:val="both"/>
        <w:rPr>
          <w:sz w:val="28"/>
          <w:szCs w:val="28"/>
        </w:rPr>
      </w:pPr>
    </w:p>
    <w:p w14:paraId="19686C64" w14:textId="5612ED9A" w:rsidR="00CF6ECE" w:rsidRDefault="00CF6ECE" w:rsidP="00BD527D">
      <w:pPr>
        <w:jc w:val="both"/>
        <w:rPr>
          <w:sz w:val="28"/>
          <w:szCs w:val="28"/>
        </w:rPr>
      </w:pPr>
    </w:p>
    <w:p w14:paraId="2F320C68" w14:textId="77777777" w:rsidR="00CF6ECE" w:rsidRDefault="00CF6ECE" w:rsidP="00BD527D">
      <w:pPr>
        <w:jc w:val="both"/>
        <w:rPr>
          <w:sz w:val="28"/>
          <w:szCs w:val="28"/>
        </w:rPr>
      </w:pPr>
    </w:p>
    <w:p w14:paraId="05730053" w14:textId="77777777" w:rsidR="00740B9E" w:rsidRPr="00BD527D" w:rsidRDefault="00740B9E" w:rsidP="00BD527D">
      <w:pPr>
        <w:jc w:val="both"/>
        <w:rPr>
          <w:sz w:val="28"/>
          <w:szCs w:val="28"/>
        </w:rPr>
      </w:pPr>
    </w:p>
    <w:p w14:paraId="27E0347D" w14:textId="58CBAD6A" w:rsidR="00BD527D" w:rsidRDefault="00BD527D" w:rsidP="00BD527D">
      <w:pPr>
        <w:jc w:val="both"/>
        <w:rPr>
          <w:b/>
          <w:sz w:val="36"/>
          <w:szCs w:val="36"/>
        </w:rPr>
      </w:pPr>
      <w:r w:rsidRPr="00A123D9">
        <w:rPr>
          <w:b/>
          <w:sz w:val="36"/>
          <w:szCs w:val="36"/>
        </w:rPr>
        <w:t>Sava-borsa</w:t>
      </w:r>
    </w:p>
    <w:p w14:paraId="18C8AAA1" w14:textId="77777777" w:rsidR="009874B5" w:rsidRPr="00A123D9" w:rsidRDefault="009874B5" w:rsidP="00BD527D">
      <w:pPr>
        <w:jc w:val="both"/>
        <w:rPr>
          <w:b/>
          <w:sz w:val="36"/>
          <w:szCs w:val="36"/>
        </w:rPr>
      </w:pPr>
    </w:p>
    <w:p w14:paraId="5F4A6C0F" w14:textId="77777777" w:rsidR="00BD527D" w:rsidRPr="00BD527D" w:rsidRDefault="00BD527D" w:rsidP="00BD527D">
      <w:pPr>
        <w:jc w:val="both"/>
        <w:rPr>
          <w:sz w:val="28"/>
          <w:szCs w:val="28"/>
        </w:rPr>
      </w:pPr>
      <w:r w:rsidRPr="00CF6ECE">
        <w:rPr>
          <w:b/>
          <w:sz w:val="28"/>
          <w:szCs w:val="28"/>
        </w:rPr>
        <w:t>Írjátok össze a manapság divatos fűszerek neveit!</w:t>
      </w:r>
      <w:r w:rsidRPr="00BD527D">
        <w:rPr>
          <w:sz w:val="28"/>
          <w:szCs w:val="28"/>
        </w:rPr>
        <w:t xml:space="preserve"> (Legalább öt fűszert keressetek!)</w:t>
      </w:r>
    </w:p>
    <w:p w14:paraId="4DD39246" w14:textId="77777777" w:rsidR="00CF6ECE" w:rsidRDefault="00BD527D" w:rsidP="00CF6ECE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CF6ECE">
        <w:rPr>
          <w:sz w:val="28"/>
          <w:szCs w:val="28"/>
        </w:rPr>
        <w:t xml:space="preserve">Az internet segítségével gyűjtsétek ki, milyen szervünkre, életműködésünkre hatnak pozitívan! </w:t>
      </w:r>
    </w:p>
    <w:p w14:paraId="452074AF" w14:textId="6D39648E" w:rsidR="00BD527D" w:rsidRPr="00CF6ECE" w:rsidRDefault="00BD527D" w:rsidP="00CF6ECE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CF6ECE">
        <w:rPr>
          <w:sz w:val="28"/>
          <w:szCs w:val="28"/>
        </w:rPr>
        <w:t>Készítsetek táblázatot a kikutatott információkból!</w:t>
      </w:r>
    </w:p>
    <w:p w14:paraId="5239ECC0" w14:textId="77777777" w:rsidR="00CF6ECE" w:rsidRDefault="00BD527D" w:rsidP="00CF6ECE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CF6ECE">
        <w:rPr>
          <w:sz w:val="28"/>
          <w:szCs w:val="28"/>
        </w:rPr>
        <w:t xml:space="preserve">Keressetek egy-egy ételreceptet, amiben </w:t>
      </w:r>
      <w:r w:rsidR="00CF6ECE">
        <w:rPr>
          <w:sz w:val="28"/>
          <w:szCs w:val="28"/>
        </w:rPr>
        <w:t>használjuk ezeket a fűszereket!</w:t>
      </w:r>
    </w:p>
    <w:p w14:paraId="0929335F" w14:textId="69A74CCB" w:rsidR="00BD527D" w:rsidRPr="00CF6ECE" w:rsidRDefault="00BD527D" w:rsidP="00CF6ECE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CF6ECE">
        <w:rPr>
          <w:sz w:val="28"/>
          <w:szCs w:val="28"/>
        </w:rPr>
        <w:t>Írjátok fel a receptet egy csomagolópapírra!</w:t>
      </w:r>
    </w:p>
    <w:p w14:paraId="0CA4762B" w14:textId="2E12B4FE" w:rsidR="00BD527D" w:rsidRDefault="00BD527D" w:rsidP="00BD527D">
      <w:pPr>
        <w:jc w:val="both"/>
        <w:rPr>
          <w:sz w:val="28"/>
          <w:szCs w:val="28"/>
        </w:rPr>
      </w:pPr>
    </w:p>
    <w:p w14:paraId="1EB64B7E" w14:textId="527AE4BC" w:rsidR="00CF6ECE" w:rsidRDefault="00CF6ECE" w:rsidP="00BD527D">
      <w:pPr>
        <w:jc w:val="both"/>
        <w:rPr>
          <w:sz w:val="28"/>
          <w:szCs w:val="28"/>
        </w:rPr>
      </w:pPr>
    </w:p>
    <w:p w14:paraId="4FA5D078" w14:textId="273B7312" w:rsidR="00CF6ECE" w:rsidRDefault="00CF6ECE" w:rsidP="00BD527D">
      <w:pPr>
        <w:jc w:val="both"/>
        <w:rPr>
          <w:sz w:val="28"/>
          <w:szCs w:val="28"/>
        </w:rPr>
      </w:pPr>
    </w:p>
    <w:p w14:paraId="2EBA4D76" w14:textId="77777777" w:rsidR="00CF6ECE" w:rsidRDefault="00CF6ECE" w:rsidP="00BD527D">
      <w:pPr>
        <w:jc w:val="both"/>
        <w:rPr>
          <w:sz w:val="28"/>
          <w:szCs w:val="28"/>
        </w:rPr>
      </w:pPr>
    </w:p>
    <w:p w14:paraId="1C55FB02" w14:textId="77777777" w:rsidR="00740B9E" w:rsidRDefault="00740B9E" w:rsidP="00BD527D">
      <w:pPr>
        <w:jc w:val="both"/>
        <w:rPr>
          <w:sz w:val="28"/>
          <w:szCs w:val="28"/>
        </w:rPr>
      </w:pPr>
    </w:p>
    <w:p w14:paraId="298B35B9" w14:textId="77777777" w:rsidR="00740B9E" w:rsidRPr="00BD527D" w:rsidRDefault="00740B9E" w:rsidP="00BD527D">
      <w:pPr>
        <w:jc w:val="both"/>
        <w:rPr>
          <w:sz w:val="28"/>
          <w:szCs w:val="28"/>
        </w:rPr>
      </w:pPr>
    </w:p>
    <w:p w14:paraId="124A6E8E" w14:textId="77777777" w:rsidR="009874B5" w:rsidRDefault="009874B5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C98C44F" w14:textId="27BC3880" w:rsidR="00BD527D" w:rsidRDefault="00BD527D" w:rsidP="00BD527D">
      <w:pPr>
        <w:jc w:val="both"/>
        <w:rPr>
          <w:b/>
          <w:sz w:val="36"/>
          <w:szCs w:val="36"/>
        </w:rPr>
      </w:pPr>
      <w:r w:rsidRPr="00A123D9">
        <w:rPr>
          <w:b/>
          <w:sz w:val="36"/>
          <w:szCs w:val="36"/>
        </w:rPr>
        <w:lastRenderedPageBreak/>
        <w:t>Teaház</w:t>
      </w:r>
    </w:p>
    <w:p w14:paraId="7AD05FBD" w14:textId="77777777" w:rsidR="009874B5" w:rsidRPr="00A123D9" w:rsidRDefault="009874B5" w:rsidP="00BD527D">
      <w:pPr>
        <w:jc w:val="both"/>
        <w:rPr>
          <w:b/>
          <w:sz w:val="36"/>
          <w:szCs w:val="36"/>
        </w:rPr>
      </w:pPr>
    </w:p>
    <w:p w14:paraId="6BAFFD30" w14:textId="6ABB03E7" w:rsidR="00BD527D" w:rsidRPr="009874B5" w:rsidRDefault="00BD527D" w:rsidP="00BD527D">
      <w:pPr>
        <w:jc w:val="both"/>
        <w:rPr>
          <w:b/>
          <w:sz w:val="28"/>
          <w:szCs w:val="28"/>
        </w:rPr>
      </w:pPr>
      <w:r w:rsidRPr="009874B5">
        <w:rPr>
          <w:b/>
          <w:sz w:val="28"/>
          <w:szCs w:val="28"/>
        </w:rPr>
        <w:t>Nézzetek utána, hogyan kel</w:t>
      </w:r>
      <w:r w:rsidR="00AB40AB">
        <w:rPr>
          <w:b/>
          <w:sz w:val="28"/>
          <w:szCs w:val="28"/>
        </w:rPr>
        <w:t>l szakszerűen gyógyteát főzni (a melléklet alapján)!</w:t>
      </w:r>
    </w:p>
    <w:p w14:paraId="59910941" w14:textId="519A2583" w:rsidR="00BD527D" w:rsidRDefault="00BD527D" w:rsidP="009874B5">
      <w:pPr>
        <w:pStyle w:val="Listaszerbekezds"/>
        <w:numPr>
          <w:ilvl w:val="0"/>
          <w:numId w:val="6"/>
        </w:numPr>
        <w:jc w:val="both"/>
        <w:rPr>
          <w:sz w:val="28"/>
          <w:szCs w:val="28"/>
        </w:rPr>
      </w:pPr>
      <w:r w:rsidRPr="009874B5">
        <w:rPr>
          <w:sz w:val="28"/>
          <w:szCs w:val="28"/>
        </w:rPr>
        <w:t>Használjátok az eszközeiteket</w:t>
      </w:r>
      <w:r w:rsidR="008D6F47">
        <w:rPr>
          <w:sz w:val="28"/>
          <w:szCs w:val="28"/>
        </w:rPr>
        <w:t>,</w:t>
      </w:r>
      <w:r w:rsidRPr="009874B5">
        <w:rPr>
          <w:sz w:val="28"/>
          <w:szCs w:val="28"/>
        </w:rPr>
        <w:t xml:space="preserve"> és készítsetek kóstolót a tálcán levő gyógynövényekből! 1 liter vízből készüljenek!</w:t>
      </w:r>
    </w:p>
    <w:p w14:paraId="7D95AC84" w14:textId="04303CC5" w:rsidR="009874B5" w:rsidRPr="009874B5" w:rsidRDefault="009874B5" w:rsidP="009874B5">
      <w:pPr>
        <w:pStyle w:val="Listaszerbekezds"/>
        <w:numPr>
          <w:ilvl w:val="1"/>
          <w:numId w:val="6"/>
        </w:numPr>
        <w:rPr>
          <w:sz w:val="28"/>
          <w:szCs w:val="28"/>
        </w:rPr>
      </w:pPr>
      <w:r w:rsidRPr="009874B5">
        <w:rPr>
          <w:sz w:val="28"/>
          <w:szCs w:val="28"/>
        </w:rPr>
        <w:t>Legyetek figyelmesek a forró víz használatával!</w:t>
      </w:r>
    </w:p>
    <w:p w14:paraId="2C1CF554" w14:textId="77777777" w:rsidR="00BD527D" w:rsidRPr="009874B5" w:rsidRDefault="00BD527D" w:rsidP="009874B5">
      <w:pPr>
        <w:pStyle w:val="Listaszerbekezds"/>
        <w:numPr>
          <w:ilvl w:val="1"/>
          <w:numId w:val="6"/>
        </w:numPr>
        <w:jc w:val="both"/>
        <w:rPr>
          <w:sz w:val="28"/>
          <w:szCs w:val="28"/>
        </w:rPr>
      </w:pPr>
      <w:r w:rsidRPr="009874B5">
        <w:rPr>
          <w:sz w:val="28"/>
          <w:szCs w:val="28"/>
        </w:rPr>
        <w:t>A leírásnak megfelelő adagokat mérjetek ki a szárított növényekből!</w:t>
      </w:r>
    </w:p>
    <w:p w14:paraId="091C9BA8" w14:textId="6DAB861F" w:rsidR="00BD527D" w:rsidRPr="009874B5" w:rsidRDefault="00BD527D" w:rsidP="009874B5">
      <w:pPr>
        <w:pStyle w:val="Listaszerbekezds"/>
        <w:numPr>
          <w:ilvl w:val="0"/>
          <w:numId w:val="6"/>
        </w:numPr>
        <w:jc w:val="both"/>
        <w:rPr>
          <w:sz w:val="28"/>
          <w:szCs w:val="28"/>
        </w:rPr>
      </w:pPr>
      <w:r w:rsidRPr="009874B5">
        <w:rPr>
          <w:sz w:val="28"/>
          <w:szCs w:val="28"/>
        </w:rPr>
        <w:t>Hogyan és mivel ér</w:t>
      </w:r>
      <w:r w:rsidR="009874B5" w:rsidRPr="009874B5">
        <w:rPr>
          <w:sz w:val="28"/>
          <w:szCs w:val="28"/>
        </w:rPr>
        <w:t xml:space="preserve">demes </w:t>
      </w:r>
      <w:proofErr w:type="spellStart"/>
      <w:r w:rsidR="009874B5" w:rsidRPr="009874B5">
        <w:rPr>
          <w:sz w:val="28"/>
          <w:szCs w:val="28"/>
        </w:rPr>
        <w:t>ízesíteni</w:t>
      </w:r>
      <w:proofErr w:type="spellEnd"/>
      <w:r w:rsidR="009874B5" w:rsidRPr="009874B5">
        <w:rPr>
          <w:sz w:val="28"/>
          <w:szCs w:val="28"/>
        </w:rPr>
        <w:t xml:space="preserve"> ezeket a teákat?</w:t>
      </w:r>
      <w:r w:rsidRPr="009874B5">
        <w:rPr>
          <w:sz w:val="28"/>
          <w:szCs w:val="28"/>
        </w:rPr>
        <w:t xml:space="preserve"> Járjatok utána a neten!</w:t>
      </w:r>
    </w:p>
    <w:p w14:paraId="298C2D43" w14:textId="77777777" w:rsidR="00BD527D" w:rsidRPr="009874B5" w:rsidRDefault="00BD527D" w:rsidP="009874B5">
      <w:pPr>
        <w:pStyle w:val="Listaszerbekezds"/>
        <w:numPr>
          <w:ilvl w:val="0"/>
          <w:numId w:val="6"/>
        </w:numPr>
        <w:jc w:val="both"/>
        <w:rPr>
          <w:sz w:val="28"/>
          <w:szCs w:val="28"/>
        </w:rPr>
      </w:pPr>
      <w:r w:rsidRPr="009874B5">
        <w:rPr>
          <w:sz w:val="28"/>
          <w:szCs w:val="28"/>
        </w:rPr>
        <w:t>A bemutató során kínáljátok meg osztálytársaitokat az elkészült gyógyteákkal!</w:t>
      </w:r>
    </w:p>
    <w:p w14:paraId="01B123C8" w14:textId="77777777" w:rsidR="00ED7E80" w:rsidRDefault="00ED7E80" w:rsidP="00BD527D">
      <w:pPr>
        <w:jc w:val="both"/>
        <w:rPr>
          <w:b/>
          <w:sz w:val="28"/>
          <w:szCs w:val="28"/>
        </w:rPr>
      </w:pPr>
    </w:p>
    <w:p w14:paraId="03B66B3A" w14:textId="4C7FECDE" w:rsidR="00ED7E80" w:rsidRDefault="00ED7E80" w:rsidP="00BD527D">
      <w:pPr>
        <w:jc w:val="both"/>
        <w:rPr>
          <w:b/>
          <w:sz w:val="28"/>
          <w:szCs w:val="28"/>
        </w:rPr>
      </w:pPr>
    </w:p>
    <w:p w14:paraId="57DF0BDF" w14:textId="3502EB00" w:rsidR="009874B5" w:rsidRPr="002E766F" w:rsidRDefault="009874B5" w:rsidP="009874B5">
      <w:pPr>
        <w:jc w:val="both"/>
        <w:rPr>
          <w:b/>
          <w:i/>
          <w:sz w:val="32"/>
          <w:szCs w:val="32"/>
        </w:rPr>
      </w:pPr>
      <w:r w:rsidRPr="002E766F">
        <w:rPr>
          <w:b/>
          <w:i/>
          <w:sz w:val="32"/>
          <w:szCs w:val="32"/>
        </w:rPr>
        <w:t>A gyógyteakészítés szabályai</w:t>
      </w:r>
    </w:p>
    <w:p w14:paraId="22D75623" w14:textId="77777777" w:rsidR="009874B5" w:rsidRPr="002E766F" w:rsidRDefault="009874B5" w:rsidP="009874B5">
      <w:pPr>
        <w:jc w:val="both"/>
        <w:rPr>
          <w:b/>
          <w:bCs/>
          <w:sz w:val="28"/>
          <w:szCs w:val="28"/>
        </w:rPr>
      </w:pPr>
      <w:r w:rsidRPr="002E766F">
        <w:rPr>
          <w:b/>
          <w:bCs/>
          <w:sz w:val="28"/>
          <w:szCs w:val="28"/>
        </w:rPr>
        <w:t>Mikor javasolt fogyasztani a gyógyteákat?</w:t>
      </w:r>
    </w:p>
    <w:p w14:paraId="3A103450" w14:textId="77777777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Sose feledkezzünk meg arról, hogy a gyógyteák nem olyan italok, amiket bármikor és bármilyen mennyiségben lehet inni!</w:t>
      </w:r>
    </w:p>
    <w:p w14:paraId="1AB3B25D" w14:textId="77777777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 xml:space="preserve"> Tudnunk kell, hogy éhgyomorra, azaz a reggeli órákban ajánlott fogyasztani őket, ugyanis ekkor szívódnak fel a leggyorsabban. Ez természetesen nem azt jelenti, hogy a nap más időszakában ne igyunk gyógyteát.</w:t>
      </w:r>
    </w:p>
    <w:p w14:paraId="7ACE5054" w14:textId="4BFE2342" w:rsidR="009874B5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Érdemes különbséget tenni a vízhajtó és tisztító, illetve a hashajtó és nyugtató teák között. Míg előbbieket szintén a reggeli órákban, még az étkezést megelőzően érdemes fogyasztani, addig az utóbbiakat inkább lefekvés előtt</w:t>
      </w:r>
      <w:r w:rsidR="008D6F47">
        <w:rPr>
          <w:sz w:val="28"/>
          <w:szCs w:val="28"/>
        </w:rPr>
        <w:t>,</w:t>
      </w:r>
      <w:r w:rsidRPr="002E766F">
        <w:rPr>
          <w:sz w:val="28"/>
          <w:szCs w:val="28"/>
        </w:rPr>
        <w:t xml:space="preserve"> lassan kortyolgatva igyuk meg</w:t>
      </w:r>
      <w:r w:rsidR="008D6F47">
        <w:rPr>
          <w:sz w:val="28"/>
          <w:szCs w:val="28"/>
        </w:rPr>
        <w:t>!</w:t>
      </w:r>
    </w:p>
    <w:p w14:paraId="57ECAFB5" w14:textId="77777777" w:rsidR="009874B5" w:rsidRPr="009E37CF" w:rsidRDefault="009874B5" w:rsidP="009874B5">
      <w:pPr>
        <w:jc w:val="both"/>
        <w:rPr>
          <w:sz w:val="16"/>
          <w:szCs w:val="16"/>
        </w:rPr>
      </w:pPr>
    </w:p>
    <w:p w14:paraId="2E1DA313" w14:textId="2F9D56B1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b/>
          <w:bCs/>
          <w:sz w:val="28"/>
          <w:szCs w:val="28"/>
        </w:rPr>
        <w:t>Hogyan kell elkészíteni a gyógyteá</w:t>
      </w:r>
      <w:r w:rsidR="008D6F47">
        <w:rPr>
          <w:b/>
          <w:bCs/>
          <w:sz w:val="28"/>
          <w:szCs w:val="28"/>
        </w:rPr>
        <w:t>ka</w:t>
      </w:r>
      <w:r w:rsidRPr="002E766F">
        <w:rPr>
          <w:b/>
          <w:bCs/>
          <w:sz w:val="28"/>
          <w:szCs w:val="28"/>
        </w:rPr>
        <w:t>t?</w:t>
      </w:r>
    </w:p>
    <w:p w14:paraId="4205CE18" w14:textId="77777777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Ezek a fajta teák virágokból, levelekből, hajtásvégekből, termésekből, gyökerekből vagy kérgekből készülnek, és ez nagyban befolyásolja azt, hogyan kell belőlük finom teát főzni.</w:t>
      </w:r>
    </w:p>
    <w:p w14:paraId="73C03F6A" w14:textId="6F9B8705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Amennyiben a főbb hozzávalók közé virágok, levelek vagy hajtásvégek tartoznak, akkor szükséges a </w:t>
      </w:r>
      <w:r w:rsidRPr="002E766F">
        <w:rPr>
          <w:b/>
          <w:bCs/>
          <w:sz w:val="28"/>
          <w:szCs w:val="28"/>
        </w:rPr>
        <w:t>forrázás</w:t>
      </w:r>
      <w:r w:rsidRPr="002E766F">
        <w:rPr>
          <w:sz w:val="28"/>
          <w:szCs w:val="28"/>
        </w:rPr>
        <w:t>. Ez pontosan azt jelenti, hogy egy csapott evőkanálnyi mennyiséget leforrázu</w:t>
      </w:r>
      <w:r w:rsidR="008D6F47">
        <w:rPr>
          <w:sz w:val="28"/>
          <w:szCs w:val="28"/>
        </w:rPr>
        <w:t>n</w:t>
      </w:r>
      <w:r w:rsidRPr="002E766F">
        <w:rPr>
          <w:sz w:val="28"/>
          <w:szCs w:val="28"/>
        </w:rPr>
        <w:t xml:space="preserve">k 2,5 dl forrásban lévő vízzel. Ezután lefedve, kb. 20 percig állni hagyjuk. Akár tovább is hagyhatjuk ázni, arra azonban figyeljünk, hogy ez az időszak sose legyen több 1 óránál. A kérgek, gyökerek és termések esetén kb. 5-10 perc </w:t>
      </w:r>
      <w:r w:rsidRPr="002E766F">
        <w:rPr>
          <w:b/>
          <w:sz w:val="28"/>
          <w:szCs w:val="28"/>
        </w:rPr>
        <w:t xml:space="preserve">főzésre </w:t>
      </w:r>
      <w:r w:rsidRPr="002E766F">
        <w:rPr>
          <w:sz w:val="28"/>
          <w:szCs w:val="28"/>
        </w:rPr>
        <w:t>van szükség.</w:t>
      </w:r>
    </w:p>
    <w:p w14:paraId="314DB766" w14:textId="3C97C82C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Egy másik elkészítési mód a </w:t>
      </w:r>
      <w:r w:rsidRPr="002E766F">
        <w:rPr>
          <w:b/>
          <w:bCs/>
          <w:sz w:val="28"/>
          <w:szCs w:val="28"/>
        </w:rPr>
        <w:t>hideg áztatás,</w:t>
      </w:r>
      <w:r w:rsidRPr="002E766F">
        <w:rPr>
          <w:sz w:val="28"/>
          <w:szCs w:val="28"/>
        </w:rPr>
        <w:t xml:space="preserve"> amit a </w:t>
      </w:r>
      <w:proofErr w:type="spellStart"/>
      <w:r w:rsidRPr="002E766F">
        <w:rPr>
          <w:sz w:val="28"/>
          <w:szCs w:val="28"/>
        </w:rPr>
        <w:t>nyálkatartalmú</w:t>
      </w:r>
      <w:proofErr w:type="spellEnd"/>
      <w:r w:rsidRPr="002E766F">
        <w:rPr>
          <w:sz w:val="28"/>
          <w:szCs w:val="28"/>
        </w:rPr>
        <w:t xml:space="preserve"> növények – például a mályva és a kankalin – esetén ajánlott alkalmazni. Ezeknél 4-5 óra áztatásra van szükség. A csipkebogyót szintén csak hideg vízben szabad áztatni, ugyanis 60 Celsius-fok felett elbomlik a C-vitamin</w:t>
      </w:r>
      <w:r w:rsidR="008D6F47">
        <w:rPr>
          <w:sz w:val="28"/>
          <w:szCs w:val="28"/>
        </w:rPr>
        <w:t>-</w:t>
      </w:r>
      <w:r w:rsidRPr="002E766F">
        <w:rPr>
          <w:sz w:val="28"/>
          <w:szCs w:val="28"/>
        </w:rPr>
        <w:t>tartalma. Ebben az esetben kb. 5-6 óráról beszélünk.</w:t>
      </w:r>
    </w:p>
    <w:p w14:paraId="0D81A17E" w14:textId="2D2FCCD4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lastRenderedPageBreak/>
        <w:t>A teák elkészítése során arra is oda kell figyelnünk, hogy </w:t>
      </w:r>
      <w:r w:rsidRPr="002E766F">
        <w:rPr>
          <w:b/>
          <w:bCs/>
          <w:sz w:val="28"/>
          <w:szCs w:val="28"/>
        </w:rPr>
        <w:t>ne használjunk fém evőeszközöket</w:t>
      </w:r>
      <w:r w:rsidRPr="002E766F">
        <w:rPr>
          <w:sz w:val="28"/>
          <w:szCs w:val="28"/>
        </w:rPr>
        <w:t> vagy fém teatojást, ugyanis ez az anyag képes semlegesíteni a felhasznált növények gyógyhatásait</w:t>
      </w:r>
      <w:r w:rsidR="008D6F47">
        <w:rPr>
          <w:sz w:val="28"/>
          <w:szCs w:val="28"/>
        </w:rPr>
        <w:t>!</w:t>
      </w:r>
      <w:r w:rsidRPr="002E766F">
        <w:rPr>
          <w:sz w:val="28"/>
          <w:szCs w:val="28"/>
        </w:rPr>
        <w:t xml:space="preserve"> Gyógytea készítéshez inkább fából készült eszközöket válasszunk</w:t>
      </w:r>
      <w:r w:rsidR="008D6F47">
        <w:rPr>
          <w:sz w:val="28"/>
          <w:szCs w:val="28"/>
        </w:rPr>
        <w:t>!</w:t>
      </w:r>
    </w:p>
    <w:p w14:paraId="411D25A8" w14:textId="0D7C68F7" w:rsidR="009874B5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Amennyiben gyógynövénykeverékből szeretnénk teát készíteni, mindig tartsuk be az adagolási utasításokat, nehogy valamiből túl nagy mennyiséget használjunk</w:t>
      </w:r>
      <w:r w:rsidR="008D6F47">
        <w:rPr>
          <w:sz w:val="28"/>
          <w:szCs w:val="28"/>
        </w:rPr>
        <w:t>!</w:t>
      </w:r>
      <w:r w:rsidRPr="002E766F">
        <w:rPr>
          <w:sz w:val="28"/>
          <w:szCs w:val="28"/>
        </w:rPr>
        <w:t xml:space="preserve"> Ez általában azt jelenti, hogy 2-4 grammhoz, illetve 1 filterhez 2-3 dl vízre van szükségünk.</w:t>
      </w:r>
    </w:p>
    <w:p w14:paraId="163A716E" w14:textId="77777777" w:rsidR="009874B5" w:rsidRPr="009E37CF" w:rsidRDefault="009874B5" w:rsidP="009874B5">
      <w:pPr>
        <w:jc w:val="both"/>
        <w:rPr>
          <w:sz w:val="16"/>
          <w:szCs w:val="16"/>
        </w:rPr>
      </w:pPr>
    </w:p>
    <w:p w14:paraId="5B1E42CE" w14:textId="77777777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b/>
          <w:bCs/>
          <w:sz w:val="28"/>
          <w:szCs w:val="28"/>
        </w:rPr>
        <w:t>Mivel ízesíthető a gyógytea?</w:t>
      </w:r>
    </w:p>
    <w:p w14:paraId="32F5BB5E" w14:textId="77777777" w:rsidR="009874B5" w:rsidRPr="002E766F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 xml:space="preserve">A gyógyteákat nem szabad </w:t>
      </w:r>
      <w:proofErr w:type="spellStart"/>
      <w:r w:rsidRPr="002E766F">
        <w:rPr>
          <w:sz w:val="28"/>
          <w:szCs w:val="28"/>
        </w:rPr>
        <w:t>ízesíteni</w:t>
      </w:r>
      <w:proofErr w:type="spellEnd"/>
      <w:r w:rsidRPr="002E766F">
        <w:rPr>
          <w:sz w:val="28"/>
          <w:szCs w:val="28"/>
        </w:rPr>
        <w:t xml:space="preserve"> se cukorral, se citrommal. </w:t>
      </w:r>
    </w:p>
    <w:p w14:paraId="1821D985" w14:textId="77777777" w:rsidR="009874B5" w:rsidRDefault="009874B5" w:rsidP="009874B5">
      <w:pPr>
        <w:jc w:val="both"/>
        <w:rPr>
          <w:sz w:val="28"/>
          <w:szCs w:val="28"/>
        </w:rPr>
      </w:pPr>
      <w:r w:rsidRPr="002E766F">
        <w:rPr>
          <w:sz w:val="28"/>
          <w:szCs w:val="28"/>
        </w:rPr>
        <w:t>A hagyományos teákba nyugodtan tehetünk némi mézet és citromot, azonban csak langyos teába, ellenkező esetben felbomlik a C-vitamin, illetve a méz enzimjei. A mézzel történő ízesítés azért is ajánlott, mert számos pozitív hatása van. A gyomorsavval küzdő betegeknek például az akác- és a repceméz használata javasolt.</w:t>
      </w:r>
    </w:p>
    <w:p w14:paraId="65A28B05" w14:textId="78D37D8E" w:rsidR="009874B5" w:rsidRPr="009E37CF" w:rsidRDefault="009874B5" w:rsidP="009874B5">
      <w:pPr>
        <w:jc w:val="both"/>
        <w:rPr>
          <w:sz w:val="18"/>
          <w:szCs w:val="18"/>
        </w:rPr>
      </w:pPr>
      <w:r w:rsidRPr="002E766F">
        <w:rPr>
          <w:sz w:val="18"/>
          <w:szCs w:val="18"/>
        </w:rPr>
        <w:t>(</w:t>
      </w:r>
      <w:r w:rsidR="008D6F47">
        <w:rPr>
          <w:sz w:val="18"/>
          <w:szCs w:val="18"/>
        </w:rPr>
        <w:t>F</w:t>
      </w:r>
      <w:r w:rsidRPr="002E766F">
        <w:rPr>
          <w:sz w:val="18"/>
          <w:szCs w:val="18"/>
        </w:rPr>
        <w:t xml:space="preserve">orrás: A gyógytea készítés szabályai, benu.hu: </w:t>
      </w:r>
      <w:hyperlink r:id="rId6" w:history="1">
        <w:r w:rsidRPr="002E766F">
          <w:rPr>
            <w:rStyle w:val="Hiperhivatkozs"/>
            <w:sz w:val="18"/>
            <w:szCs w:val="18"/>
          </w:rPr>
          <w:t>https://benu.hu/cikk/a-gyogytea-keszites-szabalyai/</w:t>
        </w:r>
      </w:hyperlink>
      <w:r w:rsidRPr="002E766F">
        <w:rPr>
          <w:sz w:val="18"/>
          <w:szCs w:val="18"/>
        </w:rPr>
        <w:t>)</w:t>
      </w:r>
    </w:p>
    <w:p w14:paraId="62AECBBA" w14:textId="77777777" w:rsidR="009874B5" w:rsidRDefault="009874B5" w:rsidP="00BD527D">
      <w:pPr>
        <w:jc w:val="both"/>
        <w:rPr>
          <w:b/>
          <w:sz w:val="28"/>
          <w:szCs w:val="28"/>
        </w:rPr>
      </w:pPr>
    </w:p>
    <w:p w14:paraId="083C5310" w14:textId="2391A8C2" w:rsidR="00AB40AB" w:rsidRDefault="00AB40A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4B3FC2" w14:textId="7FB26540" w:rsidR="00BD527D" w:rsidRDefault="00BD527D" w:rsidP="00BD527D">
      <w:pPr>
        <w:jc w:val="both"/>
        <w:rPr>
          <w:b/>
          <w:sz w:val="36"/>
          <w:szCs w:val="36"/>
        </w:rPr>
      </w:pPr>
      <w:r w:rsidRPr="00A123D9">
        <w:rPr>
          <w:b/>
          <w:sz w:val="36"/>
          <w:szCs w:val="36"/>
        </w:rPr>
        <w:lastRenderedPageBreak/>
        <w:t>Kutatók</w:t>
      </w:r>
    </w:p>
    <w:p w14:paraId="79E34BBF" w14:textId="77777777" w:rsidR="00AB40AB" w:rsidRPr="00A123D9" w:rsidRDefault="00AB40AB" w:rsidP="00BD527D">
      <w:pPr>
        <w:jc w:val="both"/>
        <w:rPr>
          <w:b/>
          <w:sz w:val="36"/>
          <w:szCs w:val="36"/>
        </w:rPr>
      </w:pPr>
    </w:p>
    <w:p w14:paraId="1AD9AD7B" w14:textId="71FAA0FA" w:rsidR="00BD527D" w:rsidRPr="00AB40AB" w:rsidRDefault="00BD527D" w:rsidP="00BD527D">
      <w:pPr>
        <w:jc w:val="both"/>
        <w:rPr>
          <w:b/>
          <w:sz w:val="28"/>
          <w:szCs w:val="28"/>
        </w:rPr>
      </w:pPr>
      <w:r w:rsidRPr="00AB40AB">
        <w:rPr>
          <w:b/>
          <w:sz w:val="28"/>
          <w:szCs w:val="28"/>
        </w:rPr>
        <w:t xml:space="preserve">Három sorszámozott papírtálcán egy fűszernövény leveleit találjátok. </w:t>
      </w:r>
    </w:p>
    <w:p w14:paraId="2BE0F682" w14:textId="77777777" w:rsidR="00BD527D" w:rsidRPr="00AB40AB" w:rsidRDefault="00BD527D" w:rsidP="00BD527D">
      <w:pPr>
        <w:jc w:val="both"/>
        <w:rPr>
          <w:b/>
          <w:sz w:val="28"/>
          <w:szCs w:val="28"/>
        </w:rPr>
      </w:pPr>
      <w:r w:rsidRPr="00AB40AB">
        <w:rPr>
          <w:b/>
          <w:sz w:val="28"/>
          <w:szCs w:val="28"/>
        </w:rPr>
        <w:t>Végezzetek érzékszervi vizsgálatot!</w:t>
      </w:r>
    </w:p>
    <w:p w14:paraId="705D919C" w14:textId="03827CF0" w:rsidR="00BD527D" w:rsidRPr="00AB40AB" w:rsidRDefault="00AB40AB" w:rsidP="00AB40AB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Mérjétek meg az egyes tálcákra kikészített levelek</w:t>
      </w:r>
      <w:r w:rsidR="00BD527D" w:rsidRPr="00AB40AB">
        <w:rPr>
          <w:sz w:val="28"/>
          <w:szCs w:val="28"/>
        </w:rPr>
        <w:t xml:space="preserve"> tömegét! Jegyezzétek le! VAGY</w:t>
      </w:r>
    </w:p>
    <w:p w14:paraId="50A7EE97" w14:textId="77777777" w:rsidR="00BD527D" w:rsidRPr="00AB40AB" w:rsidRDefault="00BD527D" w:rsidP="00AB40AB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 w:rsidRPr="00AB40AB">
        <w:rPr>
          <w:sz w:val="28"/>
          <w:szCs w:val="28"/>
        </w:rPr>
        <w:t>Mérjetek ki 2g fűszert mindhárom tálcáról!</w:t>
      </w:r>
    </w:p>
    <w:p w14:paraId="55790214" w14:textId="3742F696" w:rsidR="00BD527D" w:rsidRPr="00AB40AB" w:rsidRDefault="00BD527D" w:rsidP="00AB40AB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 w:rsidRPr="00AB40AB">
        <w:rPr>
          <w:sz w:val="28"/>
          <w:szCs w:val="28"/>
        </w:rPr>
        <w:t>Vizsgáljátok a levelek víztartalmát! Tegyetek 2-3 db levelet 1-1 kémcsőbe</w:t>
      </w:r>
      <w:r w:rsidR="008D6F47">
        <w:rPr>
          <w:sz w:val="28"/>
          <w:szCs w:val="28"/>
        </w:rPr>
        <w:t>,</w:t>
      </w:r>
      <w:r w:rsidRPr="00AB40AB">
        <w:rPr>
          <w:sz w:val="28"/>
          <w:szCs w:val="28"/>
        </w:rPr>
        <w:t xml:space="preserve"> és melegítsétek óvatosan!</w:t>
      </w:r>
    </w:p>
    <w:p w14:paraId="1E519056" w14:textId="77777777" w:rsidR="00BD527D" w:rsidRPr="00AB40AB" w:rsidRDefault="00BD527D" w:rsidP="00AB40AB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 w:rsidRPr="00AB40AB">
        <w:rPr>
          <w:sz w:val="28"/>
          <w:szCs w:val="28"/>
        </w:rPr>
        <w:t>Mit figyeltek meg? Megfigyeléseiteket írjátok le a táblázatba! (</w:t>
      </w:r>
      <w:r w:rsidRPr="00AB40AB">
        <w:rPr>
          <w:b/>
          <w:sz w:val="28"/>
          <w:szCs w:val="28"/>
        </w:rPr>
        <w:t>2.1.3. melléklet</w:t>
      </w:r>
      <w:r w:rsidRPr="00AB40AB">
        <w:rPr>
          <w:sz w:val="28"/>
          <w:szCs w:val="28"/>
        </w:rPr>
        <w:t>)</w:t>
      </w:r>
    </w:p>
    <w:p w14:paraId="3A1AE944" w14:textId="4777A4CA" w:rsidR="00AB40AB" w:rsidRDefault="00AB40A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F9AA14" w14:textId="77777777" w:rsidR="00BD527D" w:rsidRPr="00BD527D" w:rsidRDefault="00BD527D" w:rsidP="0021086C">
      <w:pPr>
        <w:rPr>
          <w:b/>
          <w:sz w:val="28"/>
          <w:szCs w:val="28"/>
        </w:rPr>
      </w:pPr>
    </w:p>
    <w:tbl>
      <w:tblPr>
        <w:tblStyle w:val="Tblzatrcsos33jellszn"/>
        <w:tblW w:w="0" w:type="auto"/>
        <w:tblInd w:w="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40AB" w:rsidRPr="00AB40AB" w14:paraId="4353E0E8" w14:textId="77777777" w:rsidTr="00AB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14:paraId="69B26464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5" w:type="dxa"/>
          </w:tcPr>
          <w:p w14:paraId="389C6C5C" w14:textId="2DD7AB28" w:rsidR="00AB40AB" w:rsidRPr="00AB40AB" w:rsidRDefault="00AB40AB" w:rsidP="00AB40AB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tálca</w:t>
            </w:r>
          </w:p>
        </w:tc>
        <w:tc>
          <w:tcPr>
            <w:tcW w:w="2266" w:type="dxa"/>
            <w:hideMark/>
          </w:tcPr>
          <w:p w14:paraId="63F5E7E0" w14:textId="77777777" w:rsidR="00AB40AB" w:rsidRPr="00AB40AB" w:rsidRDefault="00AB40AB" w:rsidP="00AB40AB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tálca</w:t>
            </w:r>
          </w:p>
        </w:tc>
        <w:tc>
          <w:tcPr>
            <w:tcW w:w="2266" w:type="dxa"/>
            <w:hideMark/>
          </w:tcPr>
          <w:p w14:paraId="6BCD7023" w14:textId="77777777" w:rsidR="00AB40AB" w:rsidRPr="00AB40AB" w:rsidRDefault="00AB40AB" w:rsidP="00AB40AB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tálca</w:t>
            </w:r>
          </w:p>
        </w:tc>
      </w:tr>
      <w:tr w:rsidR="00AB40AB" w:rsidRPr="00AB40AB" w14:paraId="65A191EE" w14:textId="77777777" w:rsidTr="00AB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3E7F73B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750448D4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406AE846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tapintás</w:t>
            </w:r>
          </w:p>
          <w:p w14:paraId="018EB8EF" w14:textId="73870170" w:rsidR="00AB40AB" w:rsidRPr="00AB40AB" w:rsidRDefault="00AB40AB" w:rsidP="00CF31B0">
            <w:pPr>
              <w:spacing w:after="160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14:paraId="5B595A33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DE64B45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6E254DB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43DE37A4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3F095F80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40AB" w:rsidRPr="00AB40AB" w14:paraId="5BFFBBE6" w14:textId="77777777" w:rsidTr="00AB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2684EE7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76A7958F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16217E26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illat</w:t>
            </w:r>
          </w:p>
          <w:p w14:paraId="48FC307B" w14:textId="1D4F28D1" w:rsidR="00AB40AB" w:rsidRPr="00AB40AB" w:rsidRDefault="00AB40AB" w:rsidP="00CF31B0">
            <w:pPr>
              <w:spacing w:after="160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14:paraId="0DDCC7A9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9E4643A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9E5E9FF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044ECF2E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5E6ECEC8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40AB" w:rsidRPr="00AB40AB" w14:paraId="1113E1D2" w14:textId="77777777" w:rsidTr="00AB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CD8604F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13F3BD46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08B0E29A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 levél tömege</w:t>
            </w:r>
          </w:p>
          <w:p w14:paraId="4D8FE759" w14:textId="00DD889C" w:rsidR="00AB40AB" w:rsidRPr="00AB40AB" w:rsidRDefault="00AB40AB" w:rsidP="00CF31B0">
            <w:pPr>
              <w:spacing w:after="160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</w:tcPr>
          <w:p w14:paraId="24AB14A7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524423E8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1B2261F0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40AB" w:rsidRPr="00AB40AB" w14:paraId="348002A2" w14:textId="77777777" w:rsidTr="00AB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CB0084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206B221B" w14:textId="066C24BF" w:rsidR="00AB40AB" w:rsidRPr="00AB40AB" w:rsidRDefault="00AB40AB" w:rsidP="00CF31B0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kémcső melegítésének ideje</w:t>
            </w:r>
          </w:p>
        </w:tc>
        <w:tc>
          <w:tcPr>
            <w:tcW w:w="2265" w:type="dxa"/>
          </w:tcPr>
          <w:p w14:paraId="490837B5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5B4DEE2F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57B777E9" w14:textId="77777777" w:rsidR="00AB40AB" w:rsidRPr="00AB40AB" w:rsidRDefault="00AB40AB" w:rsidP="00AB40A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40AB" w:rsidRPr="00AB40AB" w14:paraId="12D9C56D" w14:textId="77777777" w:rsidTr="00CF3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DF1C44A" w14:textId="77777777" w:rsidR="00AB40AB" w:rsidRPr="00AB40AB" w:rsidRDefault="00AB40AB" w:rsidP="00AB40AB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49FF418A" w14:textId="5AFB2562" w:rsidR="00AB40AB" w:rsidRPr="00AB40AB" w:rsidRDefault="00AB40AB" w:rsidP="00CF31B0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40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képződő pára mennyisége</w:t>
            </w:r>
          </w:p>
        </w:tc>
        <w:tc>
          <w:tcPr>
            <w:tcW w:w="2265" w:type="dxa"/>
          </w:tcPr>
          <w:p w14:paraId="60821C6E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7A8984DE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</w:tcPr>
          <w:p w14:paraId="08BB41D9" w14:textId="77777777" w:rsidR="00AB40AB" w:rsidRPr="00AB40AB" w:rsidRDefault="00AB40AB" w:rsidP="00AB40A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2486C72" w14:textId="77777777" w:rsidR="00CF31B0" w:rsidRDefault="00CF31B0" w:rsidP="00AB40AB">
      <w:pPr>
        <w:spacing w:after="160" w:line="25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14:paraId="652BE2F7" w14:textId="6FD6109E" w:rsidR="00AB40AB" w:rsidRPr="00AB40AB" w:rsidRDefault="00AB40AB" w:rsidP="00AB40AB">
      <w:pPr>
        <w:spacing w:after="160" w:line="25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AB40A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Magyarázat:</w:t>
      </w:r>
    </w:p>
    <w:p w14:paraId="31EB9BA0" w14:textId="236718B5" w:rsidR="003E7EB5" w:rsidRPr="00BD527D" w:rsidRDefault="003E7EB5">
      <w:pPr>
        <w:rPr>
          <w:sz w:val="28"/>
          <w:szCs w:val="28"/>
        </w:rPr>
      </w:pPr>
    </w:p>
    <w:sectPr w:rsidR="003E7EB5" w:rsidRPr="00BD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8C5"/>
    <w:multiLevelType w:val="hybridMultilevel"/>
    <w:tmpl w:val="ECDC5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C6E"/>
    <w:multiLevelType w:val="hybridMultilevel"/>
    <w:tmpl w:val="DE74A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1A0F"/>
    <w:multiLevelType w:val="multilevel"/>
    <w:tmpl w:val="D5500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A0A"/>
    <w:multiLevelType w:val="hybridMultilevel"/>
    <w:tmpl w:val="54F22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2852"/>
    <w:multiLevelType w:val="hybridMultilevel"/>
    <w:tmpl w:val="22B4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A87"/>
    <w:multiLevelType w:val="multilevel"/>
    <w:tmpl w:val="3586C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83488F"/>
    <w:multiLevelType w:val="multilevel"/>
    <w:tmpl w:val="D6A04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44424F"/>
    <w:multiLevelType w:val="hybridMultilevel"/>
    <w:tmpl w:val="241CC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6C"/>
    <w:rsid w:val="001001F3"/>
    <w:rsid w:val="00156E7E"/>
    <w:rsid w:val="0021086C"/>
    <w:rsid w:val="003E7EB5"/>
    <w:rsid w:val="00740B9E"/>
    <w:rsid w:val="00852FF1"/>
    <w:rsid w:val="008C4547"/>
    <w:rsid w:val="008D6F47"/>
    <w:rsid w:val="008F7E78"/>
    <w:rsid w:val="009835B0"/>
    <w:rsid w:val="009874B5"/>
    <w:rsid w:val="00A123D9"/>
    <w:rsid w:val="00A854CD"/>
    <w:rsid w:val="00AB40AB"/>
    <w:rsid w:val="00BD527D"/>
    <w:rsid w:val="00CF31B0"/>
    <w:rsid w:val="00CF6ECE"/>
    <w:rsid w:val="00ED4892"/>
    <w:rsid w:val="00E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E2DA"/>
  <w15:chartTrackingRefBased/>
  <w15:docId w15:val="{A90D2570-605A-4AE3-884A-9CDF56D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086C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0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10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52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527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527D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2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D"/>
    <w:rPr>
      <w:rFonts w:ascii="Segoe UI" w:eastAsia="Calibri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8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892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EC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874B5"/>
    <w:rPr>
      <w:rFonts w:cs="Times New Roman"/>
      <w:color w:val="0563C1"/>
      <w:u w:val="single"/>
    </w:rPr>
  </w:style>
  <w:style w:type="table" w:styleId="Tblzatrcsos33jellszn">
    <w:name w:val="Grid Table 3 Accent 3"/>
    <w:basedOn w:val="Normltblzat"/>
    <w:uiPriority w:val="48"/>
    <w:rsid w:val="00AB40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u.hu/cikk/a-gyogytea-keszites-szabalyai/" TargetMode="External"/><Relationship Id="rId5" Type="http://schemas.openxmlformats.org/officeDocument/2006/relationships/hyperlink" Target="https://cutt.ly/YzS0W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4</cp:revision>
  <dcterms:created xsi:type="dcterms:W3CDTF">2022-04-28T09:08:00Z</dcterms:created>
  <dcterms:modified xsi:type="dcterms:W3CDTF">2022-08-17T09:18:00Z</dcterms:modified>
</cp:coreProperties>
</file>