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00EF0" w:rsidRDefault="005F1C8F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5F1C8F">
        <w:rPr>
          <w:rFonts w:ascii="Times New Roman" w:hAnsi="Times New Roman"/>
          <w:i/>
          <w:color w:val="B27B0E"/>
          <w:sz w:val="28"/>
          <w:szCs w:val="24"/>
        </w:rPr>
        <w:t>Kányádi</w:t>
      </w:r>
      <w:proofErr w:type="spellEnd"/>
      <w:r w:rsidRPr="005F1C8F">
        <w:rPr>
          <w:rFonts w:ascii="Times New Roman" w:hAnsi="Times New Roman"/>
          <w:i/>
          <w:color w:val="B27B0E"/>
          <w:sz w:val="28"/>
          <w:szCs w:val="24"/>
        </w:rPr>
        <w:t xml:space="preserve"> Sándor</w:t>
      </w:r>
    </w:p>
    <w:p w:rsidR="006257E5" w:rsidRDefault="005F1C8F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5F1C8F">
        <w:rPr>
          <w:rFonts w:ascii="Times New Roman" w:hAnsi="Times New Roman"/>
          <w:b/>
          <w:color w:val="B27B0E"/>
          <w:sz w:val="28"/>
          <w:szCs w:val="24"/>
        </w:rPr>
        <w:t>Ábécé-sorakozó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Egy-két nappal iskolakezdés előtt a tanító nénik s a tanító bácsik be szoktak menni az elsősökre váró osztályokba. Megnézik, rendben van-e minden: a padok, a katedra, a tábla, a képek a falon. Ha mindent rendben találnak, 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megrázintanak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egy icipici csengettyűt. Egy 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akkorácskát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, mint egy csengettyűvirágé. Vagy talán még annál is kisebbet. Olyan finom kis hangja van, hogy emberi fül meg se hallaná.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De a betűk meghallják. És elkezdenek seregleni.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Támad is olyan zenebona, sürgés-forgás, zsibongás, dobogás-dübögés, pisszegés, susogás, csácsogás, hogy aki olyankor az iskola felé jár, azt 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hihetné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, megkezdődött a tanítás. Pedig csak a betűk tértek vissza a nagyvakációról.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– Csönd legyen, betűim! – szólal meg újra a csengettyű.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És a betűk elhallgatnak. Még az örökké susogó </w:t>
      </w:r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is erőt vesz magán, s még oldalba is böki a sziszegő </w:t>
      </w:r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Sz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betűt, hogy hallgasson már.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DIAPage95"/>
      <w:bookmarkEnd w:id="0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– Sorakozó! – csendül újra a csengettyű, a tanító nénik, tanító bácsik hangja.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Elkezdődik a névsorolvasás. Ilyenformán: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– a-á 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bé-cé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…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A betűk meg lépnek is sorban, hogy beálljon ki-ki a maga helyére, ahonnan majd év közben, amikor rákerül a sor, kiléphessen a szorgalmasan tanuló elsősök elé.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De úgy látszik, túlságosan hosszú volt a vakáció, megfeledkeztek a rendről. Különben nem 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aprítna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proofErr w:type="gramStart"/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</w:t>
      </w:r>
      <w:proofErr w:type="gram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á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mögött, s a kicsi írott </w:t>
      </w:r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sem bújócskázna a nyomtatott öreg </w:t>
      </w:r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Á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lába között.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– Vissza, vissza! – csen</w:t>
      </w:r>
      <w:bookmarkStart w:id="1" w:name="_GoBack"/>
      <w:bookmarkEnd w:id="1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gi a csengettyű. – Legelöl a kicsi írottak, mögéjük a kicsi nyomtatottak, harmadik sorban a nagy írott betűk, a hátulsó sorban a nagy nyomtatottak állnak. – És a tanító nénik, tanító bácsik, mintha verset mondanának, szólítják sorban a betűket.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– a-á-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bé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cé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csé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dé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-e-é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eff-gé-gyé-há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  <w:t>i-í-jé-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ká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ell-ejj-emm-enn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enny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  <w:t>o-ó-ö-ő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pé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err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-ess-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essz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  <w:t>té-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tyé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-u-ú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  <w:t>ü-ű-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vé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zé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zsé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Mire a </w:t>
      </w:r>
      <w:proofErr w:type="spellStart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zsé</w:t>
      </w:r>
      <w:proofErr w:type="spellEnd"/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is elhangzik, példás rendben ott sorakozik minden betű. De még a négy „tartalék játékos” is, a </w:t>
      </w:r>
      <w:proofErr w:type="spellStart"/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dzé</w:t>
      </w:r>
      <w:proofErr w:type="spellEnd"/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dzsé</w:t>
      </w:r>
      <w:proofErr w:type="spellEnd"/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 iksz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151E7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ipszilon</w:t>
      </w: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 xml:space="preserve"> nevezetűek is fölszállnak szépen oldalt, hogy bármikor kéznél lehessenek, ha a felsorakozott harmincnyolcnak segítségre lenne szüksége.</w:t>
      </w:r>
    </w:p>
    <w:p w:rsidR="005F1C8F" w:rsidRPr="00151E71" w:rsidRDefault="005F1C8F" w:rsidP="005F1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– Rendben van – mondják a tanító nénik s a tanító bácsik, és egy kis beszédet intéznek a betűkhöz. – Tartsátok meg a rendet továbbra is. Ne hiányozzék soha egy se közületek! Legyetek segítségére a holnap-holnapután s a minden szeptemberben értetek ide jövő gyermekeknek, hogy nyelvünk minden szavát szépen s hibátlanul írhassák egész életükben.</w:t>
      </w:r>
    </w:p>
    <w:p w:rsidR="00020DC4" w:rsidRPr="006257E5" w:rsidRDefault="005F1C8F" w:rsidP="005F1C8F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151E71">
        <w:rPr>
          <w:rFonts w:ascii="Times New Roman" w:eastAsia="Times New Roman" w:hAnsi="Times New Roman"/>
          <w:sz w:val="24"/>
          <w:szCs w:val="24"/>
          <w:lang w:eastAsia="hu-HU"/>
        </w:rPr>
        <w:t>Utoljára még csendül egyet a csengettyű, és aztán csönd lesz. Majd csak az iskola nagy csengője töri meg a csendet, s az iskolába özönlők vidám zsivaja.</w:t>
      </w:r>
    </w:p>
    <w:sectPr w:rsidR="00020DC4" w:rsidRPr="006257E5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866C7"/>
    <w:rsid w:val="00400EF0"/>
    <w:rsid w:val="004540F6"/>
    <w:rsid w:val="004D12C1"/>
    <w:rsid w:val="005459D2"/>
    <w:rsid w:val="005F1C8F"/>
    <w:rsid w:val="006241D0"/>
    <w:rsid w:val="006257E5"/>
    <w:rsid w:val="00635A00"/>
    <w:rsid w:val="007036C6"/>
    <w:rsid w:val="00757DC1"/>
    <w:rsid w:val="00783E0A"/>
    <w:rsid w:val="007F6191"/>
    <w:rsid w:val="00981520"/>
    <w:rsid w:val="00AB07AB"/>
    <w:rsid w:val="00AB21A6"/>
    <w:rsid w:val="00B30A27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2022-04-21T11:48:00Z</dcterms:created>
  <dcterms:modified xsi:type="dcterms:W3CDTF">2022-04-21T11:53:00Z</dcterms:modified>
</cp:coreProperties>
</file>