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0" w:rsidRDefault="00FD6F74" w:rsidP="00FD6F74">
      <w:pPr>
        <w:pStyle w:val="Cmsor2"/>
      </w:pPr>
      <w:r>
        <w:t>2.1. Felhőborítottság</w:t>
      </w:r>
    </w:p>
    <w:p w:rsidR="00FD6F74" w:rsidRDefault="00FD6F74">
      <w:bookmarkStart w:id="0" w:name="_GoBack"/>
      <w:bookmarkEnd w:id="0"/>
    </w:p>
    <w:p w:rsidR="00FD6F74" w:rsidRDefault="00FD6F74" w:rsidP="00FD6F74">
      <w:pPr>
        <w:jc w:val="center"/>
      </w:pPr>
      <w:r>
        <w:rPr>
          <w:noProof/>
          <w:lang w:eastAsia="hu-HU"/>
        </w:rPr>
        <w:drawing>
          <wp:inline distT="0" distB="0" distL="0" distR="0" wp14:anchorId="7E2F38BD" wp14:editId="74A0B0A1">
            <wp:extent cx="6308893" cy="2636874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39" t="46949" r="13415" b="22169"/>
                    <a:stretch/>
                  </pic:blipFill>
                  <pic:spPr bwMode="auto">
                    <a:xfrm>
                      <a:off x="0" y="0"/>
                      <a:ext cx="6364614" cy="266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F74" w:rsidRDefault="00FD6F74" w:rsidP="00FD6F74">
      <w:pPr>
        <w:jc w:val="center"/>
      </w:pPr>
      <w:hyperlink r:id="rId5" w:history="1">
        <w:r w:rsidRPr="00DC43D4">
          <w:rPr>
            <w:rStyle w:val="Hiperhivatkozs"/>
            <w:rFonts w:cstheme="minorBidi"/>
          </w:rPr>
          <w:t>A felhővel való borítottság mértékének becslése</w:t>
        </w:r>
      </w:hyperlink>
    </w:p>
    <w:p w:rsidR="00FD6F74" w:rsidRDefault="00FD6F74"/>
    <w:sectPr w:rsidR="00FD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74"/>
    <w:rsid w:val="004120F0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777"/>
  <w15:chartTrackingRefBased/>
  <w15:docId w15:val="{B88019AA-1F16-43A9-B88D-4F1EF8A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D6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D6F74"/>
    <w:rPr>
      <w:rFonts w:cs="Times New Roman"/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D6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k.elte.hu/dstore/document/903/boo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2021-04-17T10:49:00Z</dcterms:created>
  <dcterms:modified xsi:type="dcterms:W3CDTF">2021-04-17T10:50:00Z</dcterms:modified>
</cp:coreProperties>
</file>