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1.2. Csoportok feladatai</w:t>
      </w:r>
    </w:p>
    <w:p w:rsidR="00000000" w:rsidDel="00000000" w:rsidP="00000000" w:rsidRDefault="00000000" w:rsidRPr="00000000" w14:paraId="00000002">
      <w:pPr>
        <w:jc w:val="both"/>
        <w:rPr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Fejvadászok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Szipókás Szili, nagy molnárpoloska az I. osztály játékosa. Csapatot szeretne váltani.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Vadvízi Vadászok Kft. munkatársaként segíts elkészíteni a játékos adatlapját!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Gyűjtsétek össze a netről a nagy molnárpoloska élőhelyéről, életmódjáról található információkat!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Segít az életrajz sablon és a kitöltési útmutató!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Menedzserek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Poloska Pál tulajdonos tárgyalásokat kezdett Pável Poloska cseh edzővel. Szeretné rábeszélni, irányítsa a csapat felkészülését a bajnokságra. A Vadvízi Vadászok Kft. megbízottjaként elutaztok lakhelyére.</w:t>
      </w:r>
    </w:p>
    <w:p w:rsidR="00000000" w:rsidDel="00000000" w:rsidP="00000000" w:rsidRDefault="00000000" w:rsidRPr="00000000" w14:paraId="0000000C">
      <w:pPr>
        <w:spacing w:after="240" w:before="240" w:line="259" w:lineRule="auto"/>
        <w:ind w:left="1440" w:hanging="306.1417322834649"/>
        <w:jc w:val="both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Nézzetek utána, hol szeretnek a molnárpoloskák élni!</w:t>
      </w:r>
    </w:p>
    <w:p w:rsidR="00000000" w:rsidDel="00000000" w:rsidP="00000000" w:rsidRDefault="00000000" w:rsidRPr="00000000" w14:paraId="0000000D">
      <w:pPr>
        <w:spacing w:after="240" w:before="240" w:line="259" w:lineRule="auto"/>
        <w:ind w:left="1440" w:hanging="306.1417322834649"/>
        <w:jc w:val="both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Gyűjtsétek össze a kedvező környezeti tényezőket!</w:t>
      </w:r>
    </w:p>
    <w:p w:rsidR="00000000" w:rsidDel="00000000" w:rsidP="00000000" w:rsidRDefault="00000000" w:rsidRPr="00000000" w14:paraId="0000000E">
      <w:pPr>
        <w:spacing w:after="240" w:before="240" w:line="259" w:lineRule="auto"/>
        <w:ind w:left="1440" w:hanging="306.1417322834649"/>
        <w:jc w:val="both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Győzzétek meg Pável Poloskát arról, hogy megéri idejönni és elvállalni ezt a munkát!</w:t>
      </w:r>
    </w:p>
    <w:p w:rsidR="00000000" w:rsidDel="00000000" w:rsidP="00000000" w:rsidRDefault="00000000" w:rsidRPr="00000000" w14:paraId="0000000F">
      <w:pPr>
        <w:spacing w:after="240" w:before="240" w:line="259" w:lineRule="auto"/>
        <w:ind w:left="1440" w:hanging="306.1417322834649"/>
        <w:jc w:val="both"/>
        <w:rPr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Érveljetek, </w:t>
      </w:r>
      <w:r w:rsidDel="00000000" w:rsidR="00000000" w:rsidRPr="00000000">
        <w:rPr>
          <w:sz w:val="24"/>
          <w:szCs w:val="24"/>
          <w:rtl w:val="0"/>
        </w:rPr>
        <w:t xml:space="preserve">miért olyan jók a lehetőségek ennél a csapatnál (környezeti tényezők!)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0">
      <w:pPr>
        <w:spacing w:after="240" w:before="240" w:line="259" w:lineRule="auto"/>
        <w:ind w:left="1133.85826771653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Érveitekhez a mellékletben találtok ötleteket! </w:t>
      </w:r>
      <w:r w:rsidDel="00000000" w:rsidR="00000000" w:rsidRPr="00000000">
        <w:rPr>
          <w:b w:val="1"/>
          <w:sz w:val="24"/>
          <w:szCs w:val="24"/>
          <w:rtl w:val="0"/>
        </w:rPr>
        <w:t xml:space="preserve">(1.2.3. melléklet)</w:t>
      </w:r>
    </w:p>
    <w:p w:rsidR="00000000" w:rsidDel="00000000" w:rsidP="00000000" w:rsidRDefault="00000000" w:rsidRPr="00000000" w14:paraId="00000011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Morzsázók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edzőtábori felkészülés kulcsa a megfelelő élelmezés. Poloska Pál tulajdonos felkéri Dr. Molnár Csíborka dietetikust, dolgozzon ki egy heti étrendet a csapattagok számára! Ő azonban elfoglaltságaira hivatkozva Nektek adja át a megbízást.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Járjatok utána, mit eszik a nagy molnárpoloska!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Készítsetek heti menüt a csapatnak!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Használjátok a „Heti Étrend” című nyomtatványt!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Ellenőrök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Belvízi Tócsa Vízikorong bajnokság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helyszínére ellenőrök érkeznek. Feladatuk a pálya minőségének ellenőrzése, majd a szükséges tanúsítvány kiállítása.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Vizsgáljátok meg a pálya vizét! Ehhez először töltsetek ki belőle egy pohárral!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Először érzékszerveitekkel vizsgáljátok meg!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Mérjétek meg a hőmérsékletét!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Óvatosan helyezzetek a víz felületére egy gémkapcsot! </w:t>
      </w:r>
    </w:p>
    <w:p w:rsidR="00000000" w:rsidDel="00000000" w:rsidP="00000000" w:rsidRDefault="00000000" w:rsidRPr="00000000" w14:paraId="00000020">
      <w:pPr>
        <w:ind w:left="1560" w:hanging="141.9999999999999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A gemkapocs felhelyezése a víz felszínére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41.999999999999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Egy poharat – nagyon alapos öblítés után! – töltsetek meg vízzel.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Az alapos tiszta-vizes öblítés azért fontos, mert ha mosogatószer akár minimális mennyiségben is jelen van, nem fog sikerülni a játék.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4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Egy gemkapcsot hajlítsatok szét L-alakra.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4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Az L-alakú segédeszköz egyik szárát tartsátok két ujjatok között függőleges állásban.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4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A segédeszköz vízszintes szárán fektessetek keresztbe egy másik gemkapcsot.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Fontos, hogy ez a gemkapocs teljesen száraz legyen.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141.999999999999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Ha most a segédeszközt lassan lesüllyesztitek a vízbe, akkor – ha ügyesek vagytok – a vízszintes helyzetű gemkapocs fent marad a víz színén, s a segédeszközt ügyesen ki lehet bújtatni alóla.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Ha nem sikerült (vagyis elsüllyedt a gemkapocs), keressetek egy másikat (szárazat!), törölgessétek meg a segédeszköz „vízszintes” szárát is, s kezdjétek elölről.</w:t>
      </w:r>
    </w:p>
    <w:p w:rsidR="00000000" w:rsidDel="00000000" w:rsidP="00000000" w:rsidRDefault="00000000" w:rsidRPr="00000000" w14:paraId="0000002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történik, ha egy csepp mosogatószert adunk hozzá?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160"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Töltsétek ki a táblázatot!</w:t>
      </w:r>
    </w:p>
    <w:p w:rsidR="00000000" w:rsidDel="00000000" w:rsidP="00000000" w:rsidRDefault="00000000" w:rsidRPr="00000000" w14:paraId="00000029">
      <w:pPr>
        <w:ind w:left="284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ED0C8C"/>
    <w:pPr>
      <w:spacing w:after="0" w:line="240" w:lineRule="auto"/>
    </w:pPr>
    <w:rPr>
      <w:rFonts w:ascii="Calibri" w:cs="Calibri" w:eastAsia="Calibri" w:hAnsi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ED0C8C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99"/>
    <w:qFormat w:val="1"/>
    <w:rsid w:val="00ED0C8C"/>
    <w:pPr>
      <w:ind w:left="720"/>
      <w:contextualSpacing w:val="1"/>
    </w:p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ED0C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 w:val="1"/>
    <w:rsid w:val="00ED0C8C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ED0C8C"/>
    <w:rPr>
      <w:rFonts w:ascii="Calibri" w:cs="Calibri" w:eastAsia="Calibri" w:hAnsi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ED0C8C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ED0C8C"/>
    <w:rPr>
      <w:rFonts w:ascii="Segoe UI" w:cs="Segoe UI" w:eastAsia="Calibri" w:hAnsi="Segoe UI"/>
      <w:sz w:val="18"/>
      <w:szCs w:val="18"/>
      <w:lang w:eastAsia="hu-HU"/>
    </w:rPr>
  </w:style>
  <w:style w:type="character" w:styleId="Cmsor2Char" w:customStyle="1">
    <w:name w:val="Címsor 2 Char"/>
    <w:basedOn w:val="Bekezdsalapbettpusa"/>
    <w:link w:val="Cmsor2"/>
    <w:uiPriority w:val="9"/>
    <w:rsid w:val="00ED0C8C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hu-HU"/>
    </w:rPr>
  </w:style>
  <w:style w:type="paragraph" w:styleId="Felsorols">
    <w:name w:val="List Bullet"/>
    <w:basedOn w:val="Norml"/>
    <w:uiPriority w:val="99"/>
    <w:unhideWhenUsed w:val="1"/>
    <w:rsid w:val="00A82768"/>
    <w:pPr>
      <w:numPr>
        <w:numId w:val="4"/>
      </w:numPr>
      <w:contextualSpacing w:val="1"/>
    </w:pPr>
    <w:rPr>
      <w:rFonts w:ascii="Times New Roman" w:hAnsi="Times New Roman" w:cstheme="minorBidi" w:eastAsiaTheme="minorHAnsi"/>
      <w:sz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F8S7uwDB0PneMnY+TDEZs7s3A==">AMUW2mX6enTEsKr2MjgOs1mCnVP1fzTyiI/EwAqRIJGSZW6HKKGPhfwwnpN+ZJsGpT4wCtPGcY9MB46BO/6VHdZeXUnjvkjidwhKF+0atWy1b1SjokJZyhaNDXPAo0lVt749pRI3TGVc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2021-04-04T18:21:00Z</dcterms:created>
  <dc:creator>Windows-felhasználó</dc:creator>
</cp:coreProperties>
</file>