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80"/>
      </w:tblPr>
      <w:tblGrid>
        <w:gridCol w:w="2551"/>
        <w:gridCol w:w="7654"/>
        <w:tblGridChange w:id="0">
          <w:tblGrid>
            <w:gridCol w:w="2551"/>
            <w:gridCol w:w="765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shd w:fill="c5e0b3" w:val="clear"/>
          </w:tcPr>
          <w:p w:rsidR="00000000" w:rsidDel="00000000" w:rsidP="00000000" w:rsidRDefault="00000000" w:rsidRPr="00000000" w14:paraId="00000002">
            <w:pPr>
              <w:pStyle w:val="Heading1"/>
              <w:keepNext w:val="1"/>
              <w:keepLines w:val="1"/>
              <w:spacing w:line="240" w:lineRule="auto"/>
              <w:rPr>
                <w:color w:val="ff0000"/>
                <w:sz w:val="56"/>
                <w:szCs w:val="56"/>
              </w:rPr>
            </w:pPr>
            <w:r w:rsidDel="00000000" w:rsidR="00000000" w:rsidRPr="00000000">
              <w:rPr>
                <w:b w:val="1"/>
                <w:color w:val="ff0000"/>
                <w:sz w:val="56"/>
                <w:szCs w:val="56"/>
                <w:rtl w:val="0"/>
              </w:rPr>
              <w:t xml:space="preserve">3.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color w:val="ff0000"/>
                <w:sz w:val="32"/>
                <w:szCs w:val="32"/>
                <w:rtl w:val="0"/>
              </w:rPr>
              <w:t xml:space="preserve">foglalkozás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rPr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000000"/>
                <w:sz w:val="24"/>
                <w:szCs w:val="24"/>
                <w:rtl w:val="0"/>
              </w:rPr>
              <w:t xml:space="preserve">Sápi Mária</w:t>
            </w:r>
          </w:p>
          <w:p w:rsidR="00000000" w:rsidDel="00000000" w:rsidP="00000000" w:rsidRDefault="00000000" w:rsidRPr="00000000" w14:paraId="00000004">
            <w:pPr>
              <w:widowControl w:val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Tantárgyi integráció</w:t>
            </w:r>
          </w:p>
          <w:p w:rsidR="00000000" w:rsidDel="00000000" w:rsidP="00000000" w:rsidRDefault="00000000" w:rsidRPr="00000000" w14:paraId="0000000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Természettudomány, matematika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Tantervi vonatkozás</w:t>
            </w:r>
          </w:p>
          <w:p w:rsidR="00000000" w:rsidDel="00000000" w:rsidP="00000000" w:rsidRDefault="00000000" w:rsidRPr="00000000" w14:paraId="0000000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A növények felépítése.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A környezet és az ember egészsége közötti kapcsolat.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Kulcsszavak</w:t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gyógynövény, drog, illóolaj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herba, főzet, lapbook, interjú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Természettudományos megismerési módszerek</w:t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360000" cy="360000"/>
                  <wp:effectExtent b="0" l="0" r="0" t="0"/>
                  <wp:docPr id="69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megfigyelés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0" distT="0" distL="0" distR="0">
                  <wp:extent cx="360000" cy="360000"/>
                  <wp:effectExtent b="0" l="0" r="0" t="0"/>
                  <wp:docPr id="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  leírás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</w:rPr>
              <w:drawing>
                <wp:inline distB="0" distT="0" distL="0" distR="0">
                  <wp:extent cx="363220" cy="363220"/>
                  <wp:effectExtent b="0" l="0" r="0" t="0"/>
                  <wp:docPr descr="https://lh4.googleusercontent.com/zUAYe9juHliBBD_NURvHfZ3XPyrm5ryMet5-RM9VGKVHYib1fI9NAQl_lcrQpc_AQuaLELeP-FXf_E0GKYMz-4Bol3KIZRh2flRbUsrOnVNThB06NU6sS2u--W21TBnL3ao9we4" id="70" name="image5.png"/>
                  <a:graphic>
                    <a:graphicData uri="http://schemas.openxmlformats.org/drawingml/2006/picture">
                      <pic:pic>
                        <pic:nvPicPr>
                          <pic:cNvPr descr="https://lh4.googleusercontent.com/zUAYe9juHliBBD_NURvHfZ3XPyrm5ryMet5-RM9VGKVHYib1fI9NAQl_lcrQpc_AQuaLELeP-FXf_E0GKYMz-4Bol3KIZRh2flRbUsrOnVNThB06NU6sS2u--W21TBnL3ao9we4"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363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mérés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mallCaps w:val="1"/>
                <w:color w:val="5b9bd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Mit készítsek elő?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gyógynövénylisták a csoportoknak, mobiltelefonok növényhatározó applikáció, gyógynövénykönyvek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gyűjtött vagy drogériából beszerzett gyógy- és fűszernövények friss és szárított formában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kémcsövek, borszeszégő,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digitális konyhai mérleg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/>
            </w:pPr>
            <w:r w:rsidDel="00000000" w:rsidR="00000000" w:rsidRPr="00000000">
              <w:rPr>
                <w:b w:val="1"/>
                <w:smallCaps w:val="1"/>
                <w:color w:val="ff0000"/>
                <w:sz w:val="48"/>
                <w:szCs w:val="48"/>
                <w:rtl w:val="0"/>
              </w:rPr>
              <w:t xml:space="preserve">Gyógyítanak-e a gyógynövények?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3x45 perces foglalkozás</w:t>
            </w:r>
          </w:p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Megismerkedünk hazánk, környezetünk legismertebb gyógynövényeivel és az emberi szervezetre gyakorolt hatásukkal: gyűjtünk a környezetünkből, vagy drogériák kínálatából válogatunk. Utána járunk a gyűjtés és tárolás szabályainak. El is készítjük és kóstoljuk a gyógyteákat. Kiderítjük, hogy a gazdag (nem túlzó) fűszerezéssel, hogyan őrizhetjük meg egészségünket. 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956945" cy="925195"/>
                      <wp:effectExtent b="0" l="0" r="0" t="0"/>
                      <wp:wrapSquare wrapText="bothSides" distB="0" distT="0" distL="114300" distR="114300"/>
                      <wp:docPr id="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934203" y="3384078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8"/>
                                      <w:vertAlign w:val="baseline"/>
                                    </w:rPr>
                                    <w:t xml:space="preserve">Miről szól ez a tanegység?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956945" cy="925195"/>
                      <wp:effectExtent b="0" l="0" r="0" t="0"/>
                      <wp:wrapSquare wrapText="bothSides" distB="0" distT="0" distL="114300" distR="114300"/>
                      <wp:docPr id="66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6945" cy="925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7">
            <w:pP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gyógynövénygyűjtés összekapcsolható osztálykirándulással is, amennyiben tervezünk természetben is programot. A begyűjtött növényeknek vigyünk magunkkal papírdobozokat! A szárítás a szertárban, tanteremben megoldható.</w:t>
            </w:r>
          </w:p>
          <w:p w:rsidR="00000000" w:rsidDel="00000000" w:rsidP="00000000" w:rsidRDefault="00000000" w:rsidRPr="00000000" w14:paraId="00000028">
            <w:pPr>
              <w:spacing w:after="160" w:line="259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foglalkozás második egysége önállóan is megvalósítható. Amennyiben nincs a környéken természetes gyűjtőhely, drogériából beszerezhetők a szárított növények.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ind w:firstLine="602"/>
              <w:jc w:val="center"/>
              <w:rPr>
                <w:b w:val="1"/>
                <w:smallCaps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smallCaps w:val="1"/>
                <w:color w:val="000000"/>
                <w:sz w:val="32"/>
                <w:szCs w:val="32"/>
                <w:rtl w:val="0"/>
              </w:rPr>
              <w:t xml:space="preserve">ÁTTEKINTŐ VÁZLAT</w:t>
            </w:r>
          </w:p>
          <w:p w:rsidR="00000000" w:rsidDel="00000000" w:rsidP="00000000" w:rsidRDefault="00000000" w:rsidRPr="00000000" w14:paraId="0000002C">
            <w:pPr>
              <w:widowControl w:val="0"/>
              <w:ind w:firstLine="602"/>
              <w:rPr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right" w:pos="5551"/>
              </w:tabs>
              <w:spacing w:line="276" w:lineRule="auto"/>
              <w:ind w:left="6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1. Gyűjtögessünk</w:t>
              <w:tab/>
              <w:t xml:space="preserve">90 perc </w:t>
            </w:r>
          </w:p>
          <w:p w:rsidR="00000000" w:rsidDel="00000000" w:rsidP="00000000" w:rsidRDefault="00000000" w:rsidRPr="00000000" w14:paraId="0000002E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1.1. Erdőn-mezőn</w:t>
              <w:tab/>
              <w:t xml:space="preserve">60 perc</w:t>
            </w:r>
          </w:p>
          <w:p w:rsidR="00000000" w:rsidDel="00000000" w:rsidP="00000000" w:rsidRDefault="00000000" w:rsidRPr="00000000" w14:paraId="0000002F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1.2. Erdő-mező kincsei</w:t>
              <w:tab/>
              <w:t xml:space="preserve">30 perc</w:t>
              <w:tab/>
            </w:r>
          </w:p>
          <w:p w:rsidR="00000000" w:rsidDel="00000000" w:rsidP="00000000" w:rsidRDefault="00000000" w:rsidRPr="00000000" w14:paraId="00000030">
            <w:pPr>
              <w:widowControl w:val="0"/>
              <w:tabs>
                <w:tab w:val="right" w:pos="5551"/>
              </w:tabs>
              <w:spacing w:line="276" w:lineRule="auto"/>
              <w:ind w:left="607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2. Erdő szélén házikó</w:t>
              <w:tab/>
              <w:t xml:space="preserve">45 perc </w:t>
            </w:r>
          </w:p>
          <w:p w:rsidR="00000000" w:rsidDel="00000000" w:rsidP="00000000" w:rsidRDefault="00000000" w:rsidRPr="00000000" w14:paraId="00000031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2.1. Piri néni műhelyében</w:t>
              <w:tab/>
              <w:t xml:space="preserve">25 perc</w:t>
            </w:r>
          </w:p>
          <w:p w:rsidR="00000000" w:rsidDel="00000000" w:rsidP="00000000" w:rsidRDefault="00000000" w:rsidRPr="00000000" w14:paraId="00000032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2.2. Csoportok bemutatói</w:t>
              <w:tab/>
              <w:t xml:space="preserve">15 perc</w:t>
            </w:r>
          </w:p>
          <w:p w:rsidR="00000000" w:rsidDel="00000000" w:rsidP="00000000" w:rsidRDefault="00000000" w:rsidRPr="00000000" w14:paraId="00000033">
            <w:pPr>
              <w:widowControl w:val="0"/>
              <w:tabs>
                <w:tab w:val="right" w:pos="5551"/>
              </w:tabs>
              <w:spacing w:line="276" w:lineRule="auto"/>
              <w:ind w:left="883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2.3. Rímbe szedett gyógynövények</w:t>
              <w:tab/>
              <w:t xml:space="preserve">5 perc </w:t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right" w:pos="5551"/>
              </w:tabs>
              <w:spacing w:line="276" w:lineRule="auto"/>
              <w:ind w:left="607" w:firstLine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Összesen:</w:t>
              <w:tab/>
              <w:t xml:space="preserve">    3*45 perc</w:t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b w:val="1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right" w:pos="5551"/>
              </w:tabs>
              <w:spacing w:line="276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Helyi gyógynövényfajok összegyűjtése a nemzeti park oldaláról, helyi gyűjtőktől, illetve a tervezett helyszínen mobilalkalmazás segítségével.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925195" cy="925195"/>
                      <wp:effectExtent b="0" l="0" r="0" t="0"/>
                      <wp:wrapSquare wrapText="bothSides" distB="0" distT="0" distL="114300" distR="114300"/>
                      <wp:docPr id="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50078" y="3384078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8"/>
                                      <w:vertAlign w:val="baseline"/>
                                    </w:rPr>
                                    <w:t xml:space="preserve">Elő-készületek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-12699</wp:posOffset>
                      </wp:positionV>
                      <wp:extent cx="925195" cy="925195"/>
                      <wp:effectExtent b="0" l="0" r="0" t="0"/>
                      <wp:wrapSquare wrapText="bothSides" distB="0" distT="0" distL="114300" distR="114300"/>
                      <wp:docPr id="6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5195" cy="9251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Pl. előzetes feladatok, mellékletek nyomtatása, házi feladat – gyűjtés, eszközök előkészítése és működésük ellenőrzése, friss fűszernövény beszerzése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left w:color="000000" w:space="0" w:sz="0" w:val="nil"/>
            </w:tcBorders>
            <w:shd w:fill="c5e0b3" w:val="clear"/>
          </w:tcPr>
          <w:p w:rsidR="00000000" w:rsidDel="00000000" w:rsidP="00000000" w:rsidRDefault="00000000" w:rsidRPr="00000000" w14:paraId="00000039">
            <w:pPr>
              <w:rPr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Mit akarunk elérni?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Gyógynövényhatározó, mobil applikáció segítségével ismerjük fel és ismerjük meg környezetünk gyógyhatású növényeit.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pStyle w:val="Title"/>
              <w:keepNext w:val="1"/>
              <w:keepLines w:val="1"/>
              <w:spacing w:line="240" w:lineRule="auto"/>
              <w:rPr>
                <w:smallCaps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smallCaps w:val="1"/>
                <w:color w:val="000000"/>
                <w:sz w:val="36"/>
                <w:szCs w:val="36"/>
                <w:rtl w:val="0"/>
              </w:rPr>
              <w:t xml:space="preserve">Feladatok leírása</w:t>
            </w:r>
          </w:p>
          <w:p w:rsidR="00000000" w:rsidDel="00000000" w:rsidP="00000000" w:rsidRDefault="00000000" w:rsidRPr="00000000" w14:paraId="0000003E">
            <w:pPr>
              <w:pStyle w:val="Heading2"/>
              <w:ind w:left="113" w:right="113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 Gyűjtögessünk!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-25399</wp:posOffset>
                      </wp:positionV>
                      <wp:extent cx="619125" cy="638175"/>
                      <wp:effectExtent b="0" l="0" r="0" t="0"/>
                      <wp:wrapSquare wrapText="bothSides" distB="0" distT="0" distL="114300" distR="114300"/>
                      <wp:docPr id="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90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-25399</wp:posOffset>
                      </wp:positionV>
                      <wp:extent cx="619125" cy="638175"/>
                      <wp:effectExtent b="0" l="0" r="0" t="0"/>
                      <wp:wrapSquare wrapText="bothSides" distB="0" distT="0" distL="114300" distR="114300"/>
                      <wp:docPr id="68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80-100 éve a vidéken élők saját gyűjtésű gyógynövényekkel kezelték családtagjaikat. A települések környezetében mindig éltek olyan emberek, akik behatóan ismerték a helyi növényfajok felhasználási lehetőségeit. A füvesasszonyok a maguk gyűjtötte és szárította gyógynövények keverékeit csekély fizetség (többnyire élelem) fejében a tüneteknek megfelelően a lakosok számára biztosították.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Ebben a 90 percben mi is kipróbálhatjuk, milyen lehetett. 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program megvalósításához az április hónap a legmegfelelőbb. Ilyenkor, még virágzás előtt szedik a legtöbb gyógynövény föld feletti hajtását (Ez a herba).</w:t>
            </w:r>
          </w:p>
        </w:tc>
      </w:tr>
      <w:tr>
        <w:tc>
          <w:tcPr>
            <w:tcBorders>
              <w:left w:color="000000" w:space="0" w:sz="0" w:val="nil"/>
            </w:tcBorders>
            <w:shd w:fill="c5e0b3" w:val="clear"/>
          </w:tcPr>
          <w:p w:rsidR="00000000" w:rsidDel="00000000" w:rsidP="00000000" w:rsidRDefault="00000000" w:rsidRPr="00000000" w14:paraId="00000042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4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közös élményséta,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közös játék: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Google Lens / PlantNet alkalmazással,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önálló ismeretszerzés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4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Post it szókártyák,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mobiltelefonok internettel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1.1. Erdőn-mezőn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104700" y="3541875"/>
                                <a:ext cx="482600" cy="4762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60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38100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7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565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Közös séta során megismerkedünk a gyűjtés helyszínével: természeti adottságok, növények, állatok, emberi használat módja (kaszáló, legelő, fakitermelés, stb…) Figyeljük meg a növények felépítését közösen!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Tanuljuk az alkalmazások használatát! Térjünk ki a gyógynövényekre is!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Séta közben kérdezzük ki a gyerekeket, fogyasztanak-e gyógyteákat és ha igen, milyen céllal?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Honnan szokták beszerezni őket?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Ajánlott játékok séta közben: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Hangtérkép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Körbe ülünk vagy -állunk. Mindenki elcsendesedik, becsukja a szemét és öt hangot gyűjt a természetből. Ha ez megvan, azonosítsuk be mitől származnak. Ideális sétakezdő játék. Segít a koncentrálásban és elcsendesít.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Hernyó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Állítsuk sorba a gyerekeket arccal menetirányba! Az első a sorban lesz a hernyó feje. A többiek jobb kezükkel megfogják az előttük levő vállát. Szemüket becsukva követik a fejet, aki irányít: változtatja az irány és tempót. Ügyeljenek arra, hogy ne szakadjon el a hernyó.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Kincskereső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Osszuk a gyerekeket párokba! Minden párnak adjunk egy-egy kis gyűjtődobozt. A gyerekek álljanak egy körben a játékvezető köré, arccal a körből kifelé, a párok egymás kezét fogva. A játékvezető elmondja a következő instrukciókat: 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1.</w:t>
            </w:r>
            <w:r w:rsidDel="00000000" w:rsidR="00000000" w:rsidRPr="00000000">
              <w:rPr>
                <w:color w:val="000000"/>
                <w:rtl w:val="0"/>
              </w:rPr>
              <w:t xml:space="preserve"> Induljon el minden páros egyenesen előre, a körtől távolodva, és tegyen 15 lépést! 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rtl w:val="0"/>
              </w:rPr>
              <w:t xml:space="preserve">. Forduljon el a páros jobb kéz felé, majd tegyenek együtt 5 lépést!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</w:t>
            </w:r>
            <w:r w:rsidDel="00000000" w:rsidR="00000000" w:rsidRPr="00000000">
              <w:rPr>
                <w:color w:val="000000"/>
                <w:rtl w:val="0"/>
              </w:rPr>
              <w:t xml:space="preserve">. Forduljanak bal kéz felé, és tegyenek együtt 4 lépést!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. Ott forduljanak a menetirányuk szerint háttal, majd tegyenek hátrafelé 3 tyúklépést! 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</w:t>
            </w:r>
            <w:r w:rsidDel="00000000" w:rsidR="00000000" w:rsidRPr="00000000">
              <w:rPr>
                <w:color w:val="000000"/>
                <w:rtl w:val="0"/>
              </w:rPr>
              <w:t xml:space="preserve">. Ahová érkeztek, keressetek 3 „kincset”, olyat, ami belefér a gyűjtődobozba, és károkozás nélkül begyűjthető! Kereshetnek olyat, ami mindkettőjüknek tetszik és olyanokat, ami csak az egyiküknek! A feladatot a gyerekek párosával oldják meg. Amikor visszatérnek a párok, beszéljük meg, ki mit talált!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Baglyok és varjak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Egy nagyobb, sima területen két csoportba osztjuk a gyerekeket. Az egyik csoport a varjaké, a másik a baglyoké lesz. Középre leteszünk egy hosszú spárgát, majd mindkét térfél utolsó harmad részére is, ami a ház lesz. A játékvezető egy-egy állítást mond, és ha ez igaz, a baglyok futnak át a másik oldalra és fognak kézen egy gyereket, ha az nem ér be a házba. Ettől kezdve ő is bagoly lesz. Ha az állítás hamis, akkor a varjak futnak át a másik térfélre és a baglyok menekülnek. Kiváló játék a séta során hallottak visszakérdezésére.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Ki vagyok én?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Post it! lapokra előre felírom a területen található fajok nevét. Koncentráljunk a növényekre! A séta során odafigyelek arra, hogy ezekről elegendő információt adjak. Felsorakoztatom a csoportot vonalba arccal felém. A hátukra ragasztok egy-egy szókártyát. Kikötöm, hogy nem fordulhatnak meg közben, és nem mondhatják meg egymásnak, melyik élőlény van rajtuk. Mindenkinek ki kell derítenie, milyen növény ő. Csak eldöntendő kérdéseket tehetnek fel, amire a többiek igennel/nemmel válaszolhatnak. Az élőlények kitalálása után kialakíthatjuk a csoportokat.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1016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A Google Lens applikáció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ingyenesen letölthető és kényelmes. Lefotózva a növényt azonosítani tudja azt. Rövid leírások segítenek a felismerésben. A legnépszerűbb a használhatósága miatt.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-1266</wp:posOffset>
                  </wp:positionH>
                  <wp:positionV relativeFrom="paragraph">
                    <wp:posOffset>9525</wp:posOffset>
                  </wp:positionV>
                  <wp:extent cx="523875" cy="523875"/>
                  <wp:effectExtent b="0" l="0" r="0" t="0"/>
                  <wp:wrapSquare wrapText="bothSides" distB="0" distT="0" distL="114300" distR="114300"/>
                  <wp:docPr id="7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C">
            <w:pPr>
              <w:ind w:left="1016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24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csoportok a szóforgó szabályai szerint beszámolnak az adott feladatról, kérdésről.</w:t>
            </w:r>
          </w:p>
          <w:p w:rsidR="00000000" w:rsidDel="00000000" w:rsidP="00000000" w:rsidRDefault="00000000" w:rsidRPr="00000000" w14:paraId="0000006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Vedd figyelembe!</w:t>
            </w:r>
          </w:p>
          <w:p w:rsidR="00000000" w:rsidDel="00000000" w:rsidP="00000000" w:rsidRDefault="00000000" w:rsidRPr="00000000" w14:paraId="0000006F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területen előforduló mérgező növényfajokra nyomatékosan hívjuk fel a figyelmet!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Ügyeljünk a kézmosásra a program végén! Vigyünk magunkkal pár flakon csapvizet és szappant erre a célra. A séta és a gyűjtés során olyan növényekhez is hozzáérhetünk, amelyek szembe, szájba kerülve kellemetlen reakciót válthatnak ki.</w:t>
            </w:r>
          </w:p>
          <w:p w:rsidR="00000000" w:rsidDel="00000000" w:rsidP="00000000" w:rsidRDefault="00000000" w:rsidRPr="00000000" w14:paraId="00000071">
            <w:pPr>
              <w:pStyle w:val="Heading5"/>
              <w:jc w:val="both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Variáció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séta az iskola közelében található természetes területeken kiválóan megvalósítható. Éppen ezért a konkrét fajokat mindig a pedagógus állítja össze a terület ismeretében. Ehhez segítséget a nemzeti parkok honlapjáról, amatőr természetjáróktól, helyi elhivatott természetvédőktől kaphatunk.</w:t>
            </w:r>
          </w:p>
          <w:p w:rsidR="00000000" w:rsidDel="00000000" w:rsidP="00000000" w:rsidRDefault="00000000" w:rsidRPr="00000000" w14:paraId="00000073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Az adott feladat esetleges bemutatása: pl. csoportmunka helyett pármunka.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37" w:hRule="atLeast"/>
        </w:trPr>
        <w:tc>
          <w:tcPr>
            <w:tcBorders>
              <w:left w:color="000000" w:space="0" w:sz="0" w:val="nil"/>
              <w:bottom w:color="000000" w:space="0" w:sz="0" w:val="nil"/>
            </w:tcBorders>
            <w:shd w:fill="c5e0b3" w:val="clear"/>
          </w:tcPr>
          <w:p w:rsidR="00000000" w:rsidDel="00000000" w:rsidP="00000000" w:rsidRDefault="00000000" w:rsidRPr="00000000" w14:paraId="00000074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75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csoportalakítás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csoportmunka, növényhatározás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7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gyógynövénylista minden csoportnak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telefonok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right="113"/>
              <w:rPr>
                <w:smallCaps w:val="1"/>
                <w:color w:val="5b9bd5"/>
              </w:rPr>
            </w:pPr>
            <w:r w:rsidDel="00000000" w:rsidR="00000000" w:rsidRPr="00000000">
              <w:rPr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7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0"/>
                <w:color w:val="000000"/>
                <w:sz w:val="18"/>
                <w:szCs w:val="18"/>
                <w:rtl w:val="0"/>
              </w:rPr>
              <w:t xml:space="preserve">1.2. Gyógynövénygyűjtés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1.2. Erdő-mező kincsei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30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565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4294505</wp:posOffset>
                  </wp:positionH>
                  <wp:positionV relativeFrom="paragraph">
                    <wp:posOffset>89535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7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Csoportokban dolgoznak a gyerekek. A csoportok kialakításánál felhasználhatjuk az előző játék fajait. Kérjük meg őket, hogy alkossanak csoportokat különböző szempontok alapján. 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Feladat: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papírlapokon találtok egy listát az itt található gyógyhatású növényekből.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Gyűjtsetek belőlük leveleket, virágokat, hajtásokat! 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Tartsátok be a szedés szabályait! Ezeket közösen beszéljük át a gyerekekkel!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1.2. melléklet).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különböző növények begyűjtött részeit rakjátok sorba, írjátok fel a nevüket!</w:t>
            </w:r>
          </w:p>
          <w:p w:rsidR="00000000" w:rsidDel="00000000" w:rsidP="00000000" w:rsidRDefault="00000000" w:rsidRPr="00000000" w14:paraId="0000008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Mutassátok be társaitoknak röviden!</w:t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-45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shd w:fill="c5e0b3" w:val="clear"/>
          </w:tcPr>
          <w:p w:rsidR="00000000" w:rsidDel="00000000" w:rsidP="00000000" w:rsidRDefault="00000000" w:rsidRPr="00000000" w14:paraId="00000089">
            <w:pPr>
              <w:rPr>
                <w:b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Mit akarunk elérni?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Rendszerezzük a kirándulás során megszerzett ismereteket.</w:t>
            </w:r>
          </w:p>
          <w:p w:rsidR="00000000" w:rsidDel="00000000" w:rsidP="00000000" w:rsidRDefault="00000000" w:rsidRPr="00000000" w14:paraId="0000008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Megismerjük a gyógynövények szárításának módját.</w:t>
            </w:r>
          </w:p>
          <w:p w:rsidR="00000000" w:rsidDel="00000000" w:rsidP="00000000" w:rsidRDefault="00000000" w:rsidRPr="00000000" w14:paraId="0000008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Kiderítjük, mit tudnak a fűszernövények.</w:t>
            </w:r>
          </w:p>
          <w:p w:rsidR="00000000" w:rsidDel="00000000" w:rsidP="00000000" w:rsidRDefault="00000000" w:rsidRPr="00000000" w14:paraId="0000008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Teákat készítünk és kóstolunk.</w:t>
            </w:r>
          </w:p>
          <w:p w:rsidR="00000000" w:rsidDel="00000000" w:rsidP="00000000" w:rsidRDefault="00000000" w:rsidRPr="00000000" w14:paraId="0000008E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Style w:val="Heading2"/>
              <w:ind w:left="113" w:right="113" w:firstLine="0"/>
              <w:rPr>
                <w:b w:val="1"/>
                <w:color w:val="538135"/>
              </w:rPr>
            </w:pPr>
            <w:r w:rsidDel="00000000" w:rsidR="00000000" w:rsidRPr="00000000">
              <w:rPr>
                <w:b w:val="1"/>
                <w:color w:val="538135"/>
                <w:rtl w:val="0"/>
              </w:rPr>
              <w:t xml:space="preserve">2. Erdő szélén házikó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619125" cy="638175"/>
                      <wp:effectExtent b="0" l="0" r="0" t="0"/>
                      <wp:wrapSquare wrapText="bothSides" distB="0" distT="0" distL="114300" distR="114300"/>
                      <wp:docPr id="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45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4165600</wp:posOffset>
                      </wp:positionH>
                      <wp:positionV relativeFrom="paragraph">
                        <wp:posOffset>0</wp:posOffset>
                      </wp:positionV>
                      <wp:extent cx="619125" cy="638175"/>
                      <wp:effectExtent b="0" l="0" r="0" t="0"/>
                      <wp:wrapSquare wrapText="bothSides" distB="0" distT="0" distL="114300" distR="114300"/>
                      <wp:docPr id="6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638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gyógyítással foglalkozó emberek féltve őrzött tudása szülőről gyermekre szállt a rég időkben. Hosszú évek alatt tanulta ki a következő generáció a szakmai fogásokat. </w:t>
            </w:r>
          </w:p>
          <w:p w:rsidR="00000000" w:rsidDel="00000000" w:rsidP="00000000" w:rsidRDefault="00000000" w:rsidRPr="00000000" w14:paraId="0000009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lakhelyük a szárított növényeknek, érdekes formájú edényeknek köszönhetően titokzatos világ volt a kívülállóknak. </w:t>
            </w:r>
          </w:p>
          <w:p w:rsidR="00000000" w:rsidDel="00000000" w:rsidP="00000000" w:rsidRDefault="00000000" w:rsidRPr="00000000" w14:paraId="0000009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ifjú tanoncok bőrébe bújva ismerkedünk ezzel a rejtélyes világgal.</w:t>
            </w:r>
          </w:p>
        </w:tc>
      </w:tr>
      <w:tr>
        <w:trPr>
          <w:trHeight w:val="3107" w:hRule="atLeast"/>
        </w:trPr>
        <w:tc>
          <w:tcPr>
            <w:shd w:fill="c5e0b3" w:val="clear"/>
          </w:tcPr>
          <w:p w:rsidR="00000000" w:rsidDel="00000000" w:rsidP="00000000" w:rsidRDefault="00000000" w:rsidRPr="00000000" w14:paraId="00000095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9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Csoportmunka,</w:t>
            </w:r>
          </w:p>
          <w:p w:rsidR="00000000" w:rsidDel="00000000" w:rsidP="00000000" w:rsidRDefault="00000000" w:rsidRPr="00000000" w14:paraId="0000009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önálló ismeretszerzés, ismeretek rendszerezése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9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íróeszközök, rajzeszközök, papír, műszaki karton,</w:t>
            </w:r>
          </w:p>
          <w:p w:rsidR="00000000" w:rsidDel="00000000" w:rsidP="00000000" w:rsidRDefault="00000000" w:rsidRPr="00000000" w14:paraId="0000009B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ragasztó, olló</w:t>
            </w:r>
          </w:p>
          <w:p w:rsidR="00000000" w:rsidDel="00000000" w:rsidP="00000000" w:rsidRDefault="00000000" w:rsidRPr="00000000" w14:paraId="0000009C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Tablet, PC internettel/telefon</w:t>
            </w:r>
          </w:p>
          <w:p w:rsidR="00000000" w:rsidDel="00000000" w:rsidP="00000000" w:rsidRDefault="00000000" w:rsidRPr="00000000" w14:paraId="0000009D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vízforraló, kancsók, műanyag poharak a kóstoláshoz</w:t>
            </w:r>
          </w:p>
          <w:p w:rsidR="00000000" w:rsidDel="00000000" w:rsidP="00000000" w:rsidRDefault="00000000" w:rsidRPr="00000000" w14:paraId="0000009E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digitális konyhai mérleg</w:t>
            </w:r>
          </w:p>
          <w:p w:rsidR="00000000" w:rsidDel="00000000" w:rsidP="00000000" w:rsidRDefault="00000000" w:rsidRPr="00000000" w14:paraId="0000009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borszeszégő</w:t>
            </w:r>
          </w:p>
          <w:p w:rsidR="00000000" w:rsidDel="00000000" w:rsidP="00000000" w:rsidRDefault="00000000" w:rsidRPr="00000000" w14:paraId="000000A0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 db száraz kémcső</w:t>
            </w:r>
          </w:p>
          <w:p w:rsidR="00000000" w:rsidDel="00000000" w:rsidP="00000000" w:rsidRDefault="00000000" w:rsidRPr="00000000" w14:paraId="000000A1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kémcsőfogó</w:t>
            </w:r>
          </w:p>
          <w:p w:rsidR="00000000" w:rsidDel="00000000" w:rsidP="00000000" w:rsidRDefault="00000000" w:rsidRPr="00000000" w14:paraId="000000A2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gyufa</w:t>
            </w:r>
          </w:p>
          <w:p w:rsidR="00000000" w:rsidDel="00000000" w:rsidP="00000000" w:rsidRDefault="00000000" w:rsidRPr="00000000" w14:paraId="000000A3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Friss, 1 napos és teljesen száraz levelek (Mérhető mennyiség legyen!) egy adott fűszernövényről (bazsalikom, menta, stb.).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ind w:right="113"/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mellékletek</w:t>
            </w:r>
          </w:p>
          <w:p w:rsidR="00000000" w:rsidDel="00000000" w:rsidP="00000000" w:rsidRDefault="00000000" w:rsidRPr="00000000" w14:paraId="000000A6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2.1. Csoportok feladatai</w:t>
            </w:r>
          </w:p>
          <w:p w:rsidR="00000000" w:rsidDel="00000000" w:rsidP="00000000" w:rsidRDefault="00000000" w:rsidRPr="00000000" w14:paraId="000000A7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2.1.1. Riporterek - gyógynövényfeldolgozás</w:t>
            </w:r>
          </w:p>
          <w:p w:rsidR="00000000" w:rsidDel="00000000" w:rsidP="00000000" w:rsidRDefault="00000000" w:rsidRPr="00000000" w14:paraId="000000A8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2.1.2. Gyógyteák készítése</w:t>
            </w:r>
          </w:p>
          <w:p w:rsidR="00000000" w:rsidDel="00000000" w:rsidP="00000000" w:rsidRDefault="00000000" w:rsidRPr="00000000" w14:paraId="000000A9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2.1.3. Kutatók táblázata </w:t>
            </w:r>
          </w:p>
          <w:p w:rsidR="00000000" w:rsidDel="00000000" w:rsidP="00000000" w:rsidRDefault="00000000" w:rsidRPr="00000000" w14:paraId="000000AA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mallCaps w:val="1"/>
                <w:color w:val="5b9bd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2.1. Piri néni műhelyében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25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-12699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565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4373245</wp:posOffset>
                  </wp:positionH>
                  <wp:positionV relativeFrom="paragraph">
                    <wp:posOffset>2540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7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AD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terepi munka során kialakított csoportokban dolgozunk tovább.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Style w:val="Heading5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Variáció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Ha önálló egységként használjuk ezt a foglalkozást, akkor egy, már ismert módszerrel alakítsunk ki csoportokat!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Alakítsatok csoportokat!</w:t>
            </w:r>
          </w:p>
          <w:p w:rsidR="00000000" w:rsidDel="00000000" w:rsidP="00000000" w:rsidRDefault="00000000" w:rsidRPr="00000000" w14:paraId="000000B2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Alakítsátok ki és foglaljátok el munkaállomásaitokat! Vegyétek magatokhoz a megfelelő eszközöket! (Az „anyagbeszerző” csoporttag feladata! Így nincs tolongás nagy létszám esetén sem.)</w:t>
            </w:r>
          </w:p>
          <w:p w:rsidR="00000000" w:rsidDel="00000000" w:rsidP="00000000" w:rsidRDefault="00000000" w:rsidRPr="00000000" w14:paraId="000000B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Csoportok feladatai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Olvassátok el gondosan a feladatokat! 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feladatok megoldására javasolt időkeret: 20 perc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Riporterek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Készítsetek riportot Piri nénével, településünk füvesasszonyával a mindennapi feladatairól!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Ehhez használjátok a mellékelt leírást a gyógynövények feldolgozásáról, tárolásáról!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2.1.1. melléklet)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Lapozók</w:t>
            </w:r>
          </w:p>
          <w:p w:rsidR="00000000" w:rsidDel="00000000" w:rsidP="00000000" w:rsidRDefault="00000000" w:rsidRPr="00000000" w14:paraId="000000B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Készítsetek ismertetőt Piri néne kedvenc „füveiből”!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Ehhez használjátok a </w:t>
            </w:r>
            <w:r w:rsidDel="00000000" w:rsidR="00000000" w:rsidRPr="00000000">
              <w:rPr>
                <w:color w:val="000000"/>
                <w:rtl w:val="0"/>
              </w:rPr>
              <w:t xml:space="preserve">helyi gyógynövények listáját</w:t>
            </w:r>
            <w:r w:rsidDel="00000000" w:rsidR="00000000" w:rsidRPr="00000000">
              <w:rPr>
                <w:color w:val="000000"/>
                <w:rtl w:val="0"/>
              </w:rPr>
              <w:t xml:space="preserve">!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Lapbook formájában mutassátok be a fajokat! 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Emeljétek ki, ti miről ismernétek fel és mire használnátok!</w:t>
            </w:r>
          </w:p>
          <w:p w:rsidR="00000000" w:rsidDel="00000000" w:rsidP="00000000" w:rsidRDefault="00000000" w:rsidRPr="00000000" w14:paraId="000000C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Helyi gyógynövényfajok összegyűjtése a nemzeti park oldaláról, helyi gyűjtőktől, illetve a tervezett helyszínen mobilalkalmazás segítségével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-5078</wp:posOffset>
                  </wp:positionH>
                  <wp:positionV relativeFrom="paragraph">
                    <wp:posOffset>55245</wp:posOffset>
                  </wp:positionV>
                  <wp:extent cx="523875" cy="523875"/>
                  <wp:effectExtent b="0" l="0" r="0" t="0"/>
                  <wp:wrapSquare wrapText="bothSides" distB="0" distT="0" distL="114300" distR="114300"/>
                  <wp:docPr id="7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C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Sava-borsa</w:t>
            </w:r>
          </w:p>
          <w:p w:rsidR="00000000" w:rsidDel="00000000" w:rsidP="00000000" w:rsidRDefault="00000000" w:rsidRPr="00000000" w14:paraId="000000C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Írjátok össze a manapság divatos fűszerek neveit! (Legalább öt fűszert keressetek!)</w:t>
            </w:r>
          </w:p>
          <w:p w:rsidR="00000000" w:rsidDel="00000000" w:rsidP="00000000" w:rsidRDefault="00000000" w:rsidRPr="00000000" w14:paraId="000000C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Az internet segítségével gyűjtsétek ki, milyen szervünkre, életműködésünkre hatnak pozitívan! Készítsetek táblázatot a kikutatott információkból!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strike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Keressetek egy-egy ételreceptet, amiben használjuk ezeket a fűszereket!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Helyezzétek el ezeket az informatika órán használt tárhelyen egy mappában, vagy Google Drive felületen!</w:t>
            </w:r>
          </w:p>
          <w:p w:rsidR="00000000" w:rsidDel="00000000" w:rsidP="00000000" w:rsidRDefault="00000000" w:rsidRPr="00000000" w14:paraId="000000C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Teaház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Nézzetek utána, hogyan kell szakszerűen gyógyteát főzni!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2.1.2.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CC">
            <w:pPr>
              <w:jc w:val="both"/>
              <w:rPr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Használjátok az eszközeiteket és készítsetek kóstolót a tálcán levő gyógynövényekből! 1 liter vízből készüljenek!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leírásnak megfelelő adagokat mérjetek ki a szárított növényekből!</w:t>
            </w:r>
          </w:p>
          <w:p w:rsidR="00000000" w:rsidDel="00000000" w:rsidP="00000000" w:rsidRDefault="00000000" w:rsidRPr="00000000" w14:paraId="000000C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Legyetek figyelmesek a forró víz használatával!</w:t>
            </w:r>
          </w:p>
          <w:p w:rsidR="00000000" w:rsidDel="00000000" w:rsidP="00000000" w:rsidRDefault="00000000" w:rsidRPr="00000000" w14:paraId="000000C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Hogyan és mivel érdemes ízesíteni ezeket a teákat! Járjatok utána a neten!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bemutató során kínáljátok meg osztálytársaitokat az elkészült gyógyteákkal!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Kutatók</w:t>
            </w:r>
          </w:p>
          <w:p w:rsidR="00000000" w:rsidDel="00000000" w:rsidP="00000000" w:rsidRDefault="00000000" w:rsidRPr="00000000" w14:paraId="000000D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Három sorszámozott papírtálcán egy fűszernövény leveleit találjátok. 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Végezzetek érzékszervi vizsgálatot!</w:t>
            </w:r>
          </w:p>
          <w:p w:rsidR="00000000" w:rsidDel="00000000" w:rsidP="00000000" w:rsidRDefault="00000000" w:rsidRPr="00000000" w14:paraId="000000D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Mérjétek meg az egyes fűszernövények kikészített leveleinek tömegét! Jegyezzétek le! VAGY</w:t>
            </w:r>
          </w:p>
          <w:p w:rsidR="00000000" w:rsidDel="00000000" w:rsidP="00000000" w:rsidRDefault="00000000" w:rsidRPr="00000000" w14:paraId="000000D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Mérjetek ki 2 g fűszert mindhárom tálcáról!</w:t>
            </w:r>
          </w:p>
          <w:p w:rsidR="00000000" w:rsidDel="00000000" w:rsidP="00000000" w:rsidRDefault="00000000" w:rsidRPr="00000000" w14:paraId="000000D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Vizsgáljátok a levelek víztartalmát! Tegyetek 2-3 db levelet 1-1 kémcsőbe és melegítsétek óvatosan!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Mit figyeltek meg? Megfigyeléseiteket írjátok le a táblázatba! (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2.1.3. melléklet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D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Vedd figyelembe!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vízforraló és a forró víz balesetveszélyes! Ez a csoport olyan helyen dolgozzon, ahol nincs „átmenő forgalom” és a konnektor is a közelben van!</w:t>
            </w:r>
          </w:p>
          <w:p w:rsidR="00000000" w:rsidDel="00000000" w:rsidP="00000000" w:rsidRDefault="00000000" w:rsidRPr="00000000" w14:paraId="000000DB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Olyan gyógynövényeket válasszunk a teakészítéshez, amelyeknek jobb ízű teája van! (Kamilla, cickafark, csipkebogyó, hársfavirág, körömvirág, stb…. A csalán nagyon hatásos, de nem jó az íze, de azért megpróbálhatjuk.)</w:t>
            </w:r>
          </w:p>
          <w:p w:rsidR="00000000" w:rsidDel="00000000" w:rsidP="00000000" w:rsidRDefault="00000000" w:rsidRPr="00000000" w14:paraId="000000DC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mérések előkészítéséhez cserepes vagy kerti fűszernövényről szedjünk és szárítsunk le leveleket! Az órára vigyük be a friss, a teljesen kiszárított és az előző napokban leszedett leveleket az összehasonlításhoz. Ha a választott fűszernövény levelei nagyon eltérő méretűek, akkor célszerű azt megadnunk, mekkora mennyiséget mérjenek ki belőle. (1-5g)</w:t>
            </w:r>
          </w:p>
          <w:p w:rsidR="00000000" w:rsidDel="00000000" w:rsidP="00000000" w:rsidRDefault="00000000" w:rsidRPr="00000000" w14:paraId="000000DD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B csoport feladataihoz készítsünk rövid listát az iskolánk környezetében megtalálható gyógynövényfajokról! Ezek lesznek Piri néni kedvencei. Ehhez akár a település honlapjáról, a helyileg illetékes nemzeti parktól, amatőr helyi természetjáróktól kaphatunk támpontokat. De magunk is összeállíthatjuk a Google Lens alkalmazással a területen tett séta során.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fűszernövényekről fontos tudni, mindnek van gyógyhatása. A bemutató után feltétlen térjünk ki erre egy szóra.</w:t>
            </w:r>
          </w:p>
          <w:p w:rsidR="00000000" w:rsidDel="00000000" w:rsidP="00000000" w:rsidRDefault="00000000" w:rsidRPr="00000000" w14:paraId="000000DF">
            <w:pPr>
              <w:pStyle w:val="Heading5"/>
              <w:rPr>
                <w:highlight w:val="red"/>
              </w:rPr>
            </w:pPr>
            <w:r w:rsidDel="00000000" w:rsidR="00000000" w:rsidRPr="00000000">
              <w:rPr>
                <w:highlight w:val="red"/>
                <w:rtl w:val="0"/>
              </w:rPr>
              <w:t xml:space="preserve">Variáció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ind w:left="27" w:firstLine="0"/>
              <w:jc w:val="both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A gyógyteák készülhetnek saját gyűjtésű növényekből, ha azokat gondosan tároltuk, vagy saját kertben termesztett növények részeiből, de csomagolt gyógyteákkal is dolgozhatunk. Utóbbi esetben ömlesztett csomagolást válasszunk, így a mérés gyakorlására itt is lehetőség nyílik.  </w:t>
            </w:r>
          </w:p>
        </w:tc>
      </w:tr>
    </w:tbl>
    <w:p w:rsidR="00000000" w:rsidDel="00000000" w:rsidP="00000000" w:rsidRDefault="00000000" w:rsidRPr="00000000" w14:paraId="000000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i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5.0" w:type="dxa"/>
        <w:jc w:val="left"/>
        <w:tblInd w:w="-567.0" w:type="dxa"/>
        <w:tblLayout w:type="fixed"/>
        <w:tblLook w:val="0400"/>
      </w:tblPr>
      <w:tblGrid>
        <w:gridCol w:w="2551"/>
        <w:gridCol w:w="7654"/>
        <w:tblGridChange w:id="0">
          <w:tblGrid>
            <w:gridCol w:w="2551"/>
            <w:gridCol w:w="7654"/>
          </w:tblGrid>
        </w:tblGridChange>
      </w:tblGrid>
      <w:tr>
        <w:tc>
          <w:tcPr>
            <w:tcBorders>
              <w:bottom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E2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csoportbemutatók</w:t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elkészült produktumok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2.2. Csoportok bemutatói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15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565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7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E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csoportok bemutatják egymásnak feladataikat. Előadják, elmagyarázzák, mi re jutottak vizsgálódásaik során.</w:t>
            </w:r>
          </w:p>
          <w:p w:rsidR="00000000" w:rsidDel="00000000" w:rsidP="00000000" w:rsidRDefault="00000000" w:rsidRPr="00000000" w14:paraId="000000E9">
            <w:pPr>
              <w:jc w:val="both"/>
              <w:rPr/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EA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Tevékenységek</w:t>
            </w:r>
          </w:p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vershallgatás</w:t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b w:val="1"/>
                <w:smallCaps w:val="1"/>
                <w:color w:val="5b9bd5"/>
                <w:rtl w:val="0"/>
              </w:rPr>
              <w:t xml:space="preserve">Mire van szükségünk ehhez a feladathoz?</w:t>
            </w:r>
          </w:p>
          <w:p w:rsidR="00000000" w:rsidDel="00000000" w:rsidP="00000000" w:rsidRDefault="00000000" w:rsidRPr="00000000" w14:paraId="000000EE">
            <w:pPr>
              <w:rPr>
                <w:b w:val="1"/>
                <w:smallCaps w:val="1"/>
                <w:color w:val="5b9bd5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2.3. Rímbe szedett gyógynövények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Style w:val="Heading2"/>
              <w:ind w:left="113" w:right="113" w:firstLine="0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b w:val="1"/>
                <w:i w:val="0"/>
                <w:color w:val="000000"/>
                <w:rtl w:val="0"/>
              </w:rPr>
              <w:t xml:space="preserve">2.3. Rímbe szedett gyógynövények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cap="flat" cmpd="dbl" w="4445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15 perc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571500" cy="565150"/>
                      <wp:effectExtent b="0" l="0" r="0" t="0"/>
                      <wp:wrapSquare wrapText="bothSides" distB="0" distT="0" distL="114300" distR="114300"/>
                      <wp:docPr id="6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5651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80645</wp:posOffset>
                  </wp:positionV>
                  <wp:extent cx="347345" cy="359410"/>
                  <wp:effectExtent b="0" l="0" r="0" t="0"/>
                  <wp:wrapSquare wrapText="bothSides" distB="0" distT="0" distL="114300" distR="114300"/>
                  <wp:docPr id="7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6"/>
                          <a:srcRect b="38080" l="21961" r="61573" t="378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F0">
            <w:pPr>
              <w:pStyle w:val="Heading2"/>
              <w:ind w:left="113" w:right="113" w:firstLine="0"/>
              <w:jc w:val="both"/>
              <w:rPr>
                <w:b w:val="1"/>
                <w:i w:val="0"/>
                <w:color w:val="000000"/>
              </w:rPr>
            </w:pPr>
            <w:r w:rsidDel="00000000" w:rsidR="00000000" w:rsidRPr="00000000">
              <w:rPr>
                <w:i w:val="0"/>
                <w:color w:val="000000"/>
                <w:sz w:val="22"/>
                <w:szCs w:val="22"/>
                <w:rtl w:val="0"/>
              </w:rPr>
              <w:t xml:space="preserve">A foglalkozás végén olvassunk fel a gyerekeknek egy-egy gyógynövényes verset! Válogassunk közülük kedvünk szerint! (</w:t>
            </w:r>
            <w:r w:rsidDel="00000000" w:rsidR="00000000" w:rsidRPr="00000000">
              <w:rPr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2.3. </w:t>
            </w:r>
            <w:r w:rsidDel="00000000" w:rsidR="00000000" w:rsidRPr="00000000">
              <w:rPr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melléklet</w:t>
            </w:r>
            <w:r w:rsidDel="00000000" w:rsidR="00000000" w:rsidRPr="00000000">
              <w:rPr>
                <w:i w:val="0"/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b w:val="1"/>
                <w:smallCaps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b w:val="1"/>
                <w:smallCaps w:val="1"/>
                <w:color w:val="ff0000"/>
                <w:sz w:val="36"/>
                <w:szCs w:val="36"/>
                <w:rtl w:val="0"/>
              </w:rPr>
              <w:t xml:space="preserve">Felhasznált és ajánlott források</w:t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b w:val="1"/>
                <w:smallCaps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PlantNet növényhatározó, Google Play: </w:t>
            </w: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https://play.google.com/store/apps/details?id=org.plantnet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Goog Lens határozó applikáció, Google Play:</w:t>
            </w:r>
          </w:p>
          <w:p w:rsidR="00000000" w:rsidDel="00000000" w:rsidP="00000000" w:rsidRDefault="00000000" w:rsidRPr="00000000" w14:paraId="000000F5">
            <w:pP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https://play.google.com/store/apps/details?id=com.google.ar.lens&amp;hl=hu&amp;gl=US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Játékgyűjtemény, Erdei Iskola egyesület:</w:t>
            </w:r>
          </w:p>
          <w:p w:rsidR="00000000" w:rsidDel="00000000" w:rsidP="00000000" w:rsidRDefault="00000000" w:rsidRPr="00000000" w14:paraId="000000F7">
            <w:pP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https://erdiskegy.hu/index.php?option=com_content&amp;view=article&amp;id=94&amp;Itemid=309&amp;lang=hu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Erdőélmény, Victor András-Saly Erika:</w:t>
            </w:r>
          </w:p>
          <w:p w:rsidR="00000000" w:rsidDel="00000000" w:rsidP="00000000" w:rsidRDefault="00000000" w:rsidRPr="00000000" w14:paraId="000000F9">
            <w:pP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https://nicoland.hu/mkne/wp-content/uploads/2021/02/full_veg1_compressed.pdf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Bálint gazda: Milyen gyógynövényeket gyűjthetek kirándulásaimon?, balintgagzda.hu:</w:t>
            </w:r>
          </w:p>
          <w:p w:rsidR="00000000" w:rsidDel="00000000" w:rsidP="00000000" w:rsidRDefault="00000000" w:rsidRPr="00000000" w14:paraId="000000FB">
            <w:pP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https://balintgazda.hu/aktualis-kert/szeptember/milyen-gyogynovenyeket-gyujthetek-kirandulasaimon.html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Gyógynövények gyűjtése és feldolgozása, kozfoglalkoztatas.kormany.hu 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https://cutt.ly/YzS0WwP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Gyógynövény kiskokos, Egészségtér.hu: </w:t>
            </w:r>
            <w:hyperlink r:id="rId2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https://egeszsegter.hu/cikk/1383/gyogynoveny-kisokos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Dénes Andrea: Hogy volt régen? Erdőkostoló blog: </w:t>
            </w:r>
            <w:hyperlink r:id="rId2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http://erdokostolo.blogspot.com/p/vadnovenyek-konyhaban.html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gyógynövényes orvoslás története, mentalfitnessguru.hu: </w:t>
            </w:r>
          </w:p>
          <w:p w:rsidR="00000000" w:rsidDel="00000000" w:rsidP="00000000" w:rsidRDefault="00000000" w:rsidRPr="00000000" w14:paraId="00000100">
            <w:pPr>
              <w:ind w:left="720" w:firstLine="0"/>
              <w:jc w:val="both"/>
              <w:rPr>
                <w:color w:val="000000"/>
              </w:rPr>
            </w:pP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http://mentalfitnessguru.hu/category-3/td_d_slug_32/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Ilkó Krisztina: Gyógynövények leírása, gportal.hu:</w:t>
            </w:r>
          </w:p>
          <w:p w:rsidR="00000000" w:rsidDel="00000000" w:rsidP="00000000" w:rsidRDefault="00000000" w:rsidRPr="00000000" w14:paraId="00000102">
            <w:pPr>
              <w:ind w:left="720" w:firstLine="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http://www.gyogynovenyek.gportal.hu/gindex.php?pg=298121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Nagy Z. Róbert: Ehető gyomnövények, Kertlap: </w:t>
            </w:r>
            <w:hyperlink r:id="rId3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https://kertlap.hu/eheto_vadnovenyek/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2"/>
              </w:numPr>
              <w:ind w:left="720" w:hanging="360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Kuslits Szonja, Fűszerek gyógyhatása, Magyar Nemzet:</w:t>
            </w:r>
          </w:p>
          <w:p w:rsidR="00000000" w:rsidDel="00000000" w:rsidP="00000000" w:rsidRDefault="00000000" w:rsidRPr="00000000" w14:paraId="00000105">
            <w:pPr>
              <w:ind w:left="720" w:firstLine="0"/>
              <w:jc w:val="both"/>
              <w:rPr>
                <w:color w:val="000000"/>
              </w:rPr>
            </w:pPr>
            <w:hyperlink r:id="rId3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https://magyarnemzet.hu/archivum/tudomany-es-technika/a-tiz-leghasznosabb-gyogyhatasu-fuszer-a-konyhaban-4041593/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Dr Vetter János: Gyógyító fűszerek, Orvos lexikon: </w:t>
            </w: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https://orvosilexikon.hu/cikkek/gyogyito-fuszerek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A gyógytea készítés szabályai, benu.hu: </w:t>
            </w:r>
            <w:hyperlink r:id="rId3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https://benu.hu/cikk/a-gyogytea-keszites-szabalyai/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Füvesasszonyok, kenőemberek, Novobátczky Sándor: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https://youtu.be/amCIPQB-30k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Gyógynövények, Arcanum: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https://cutt.ly/BxE5NPa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</w:r>
    </w:p>
    <w:sectPr>
      <w:footerReference r:id="rId37" w:type="default"/>
      <w:footerReference r:id="rId38" w:type="even"/>
      <w:pgSz w:h="16838" w:w="11906" w:orient="portrait"/>
      <w:pgMar w:bottom="1276" w:top="1134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right="28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ind w:right="284"/>
    </w:pPr>
    <w:rPr>
      <w:b w:val="0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33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before="480" w:lineRule="auto"/>
    </w:pPr>
    <w:rPr>
      <w:i w:val="1"/>
      <w:color w:val="ffffff"/>
      <w:sz w:val="28"/>
      <w:szCs w:val="28"/>
      <w:shd w:fill="92d050" w:val="clear"/>
    </w:rPr>
  </w:style>
  <w:style w:type="paragraph" w:styleId="Heading5">
    <w:name w:val="heading 5"/>
    <w:basedOn w:val="Normal"/>
    <w:next w:val="Normal"/>
    <w:pPr>
      <w:spacing w:before="480" w:lineRule="auto"/>
    </w:pPr>
    <w:rPr>
      <w:i w:val="1"/>
      <w:color w:val="ffffff"/>
      <w:sz w:val="28"/>
      <w:szCs w:val="28"/>
      <w:highlight w:val="red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0"/>
      <w:jc w:val="center"/>
    </w:pPr>
    <w:rPr>
      <w:b w:val="1"/>
      <w:sz w:val="64"/>
      <w:szCs w:val="64"/>
    </w:rPr>
  </w:style>
  <w:style w:type="paragraph" w:styleId="Norml" w:default="1">
    <w:name w:val="Normal"/>
    <w:qFormat w:val="1"/>
    <w:rsid w:val="009F7204"/>
  </w:style>
  <w:style w:type="paragraph" w:styleId="Cmsor1">
    <w:name w:val="heading 1"/>
    <w:basedOn w:val="Norml"/>
    <w:next w:val="Norml"/>
    <w:link w:val="Cmsor1Char"/>
    <w:uiPriority w:val="9"/>
    <w:qFormat w:val="1"/>
    <w:rsid w:val="0067485E"/>
    <w:pPr>
      <w:spacing w:line="240" w:lineRule="atLeast"/>
      <w:ind w:right="284"/>
      <w:outlineLvl w:val="0"/>
    </w:pPr>
    <w:rPr>
      <w:b w:val="1"/>
      <w:bCs w:val="1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 w:val="1"/>
    <w:qFormat w:val="1"/>
    <w:rsid w:val="00ED01E0"/>
    <w:pPr>
      <w:keepNext w:val="1"/>
      <w:keepLines w:val="1"/>
      <w:spacing w:line="240" w:lineRule="auto"/>
      <w:outlineLvl w:val="1"/>
    </w:pPr>
    <w:rPr>
      <w:b w:val="0"/>
      <w:bCs w:val="0"/>
      <w:i w:val="1"/>
      <w:iCs w:val="1"/>
      <w:noProof w:val="1"/>
      <w:sz w:val="32"/>
      <w:szCs w:val="32"/>
    </w:rPr>
  </w:style>
  <w:style w:type="paragraph" w:styleId="Cmsor3">
    <w:name w:val="heading 3"/>
    <w:basedOn w:val="Norml"/>
    <w:next w:val="Norml"/>
    <w:link w:val="Cmsor3Char"/>
    <w:autoRedefine w:val="1"/>
    <w:uiPriority w:val="9"/>
    <w:unhideWhenUsed w:val="1"/>
    <w:qFormat w:val="1"/>
    <w:rsid w:val="00ED01E0"/>
    <w:pPr>
      <w:keepNext w:val="1"/>
      <w:keepLines w:val="1"/>
      <w:spacing w:before="40"/>
      <w:ind w:left="33"/>
      <w:outlineLvl w:val="2"/>
    </w:pPr>
    <w:rPr>
      <w:rFonts w:cstheme="minorHAnsi" w:eastAsiaTheme="majorEastAsia"/>
      <w:b w:val="1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 w:val="1"/>
    <w:qFormat w:val="1"/>
    <w:rsid w:val="0067485E"/>
    <w:pPr>
      <w:spacing w:before="480"/>
      <w:outlineLvl w:val="3"/>
    </w:pPr>
    <w:rPr>
      <w:i w:val="1"/>
      <w:iCs w:val="1"/>
      <w:color w:val="ffffff" w:themeColor="background1"/>
      <w:sz w:val="28"/>
      <w:szCs w:val="28"/>
      <w:shd w:color="auto" w:fill="92d050" w:val="clear"/>
    </w:rPr>
  </w:style>
  <w:style w:type="paragraph" w:styleId="Cmsor5">
    <w:name w:val="heading 5"/>
    <w:basedOn w:val="Cmsor4"/>
    <w:next w:val="Norml"/>
    <w:link w:val="Cmsor5Char"/>
    <w:uiPriority w:val="9"/>
    <w:unhideWhenUsed w:val="1"/>
    <w:qFormat w:val="1"/>
    <w:rsid w:val="0067485E"/>
    <w:pPr>
      <w:outlineLvl w:val="4"/>
    </w:pPr>
    <w:rPr>
      <w:shd w:color="auto" w:fill="ff0000" w:val="clear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67485E"/>
    <w:pPr>
      <w:keepNext w:val="1"/>
      <w:keepLines w:val="1"/>
      <w:numPr>
        <w:ilvl w:val="6"/>
        <w:numId w:val="1"/>
      </w:numPr>
      <w:spacing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67485E"/>
    <w:pPr>
      <w:keepNext w:val="1"/>
      <w:keepLines w:val="1"/>
      <w:numPr>
        <w:ilvl w:val="7"/>
        <w:numId w:val="1"/>
      </w:numPr>
      <w:spacing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67485E"/>
    <w:pPr>
      <w:keepNext w:val="1"/>
      <w:keepLines w:val="1"/>
      <w:numPr>
        <w:ilvl w:val="8"/>
        <w:numId w:val="1"/>
      </w:numPr>
      <w:spacing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Cmsor1"/>
    <w:next w:val="Norml"/>
    <w:link w:val="CmChar"/>
    <w:uiPriority w:val="10"/>
    <w:qFormat w:val="1"/>
    <w:rsid w:val="0067485E"/>
    <w:pPr>
      <w:ind w:right="0"/>
      <w:jc w:val="center"/>
      <w:outlineLvl w:val="9"/>
    </w:pPr>
    <w:rPr>
      <w:sz w:val="64"/>
      <w:szCs w:val="6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msor1Char" w:customStyle="1">
    <w:name w:val="Címsor 1 Char"/>
    <w:basedOn w:val="Bekezdsalapbettpusa"/>
    <w:link w:val="Cmsor1"/>
    <w:uiPriority w:val="9"/>
    <w:rsid w:val="0067485E"/>
    <w:rPr>
      <w:b w:val="1"/>
      <w:bCs w:val="1"/>
      <w:sz w:val="24"/>
      <w:szCs w:val="24"/>
    </w:rPr>
  </w:style>
  <w:style w:type="character" w:styleId="Cmsor2Char" w:customStyle="1">
    <w:name w:val="Címsor 2 Char"/>
    <w:basedOn w:val="Bekezdsalapbettpusa"/>
    <w:link w:val="Cmsor2"/>
    <w:uiPriority w:val="9"/>
    <w:rsid w:val="00ED01E0"/>
    <w:rPr>
      <w:i w:val="1"/>
      <w:iCs w:val="1"/>
      <w:noProof w:val="1"/>
      <w:sz w:val="32"/>
      <w:szCs w:val="32"/>
      <w:lang w:eastAsia="hu-HU"/>
    </w:rPr>
  </w:style>
  <w:style w:type="character" w:styleId="Cmsor3Char" w:customStyle="1">
    <w:name w:val="Címsor 3 Char"/>
    <w:basedOn w:val="Bekezdsalapbettpusa"/>
    <w:link w:val="Cmsor3"/>
    <w:uiPriority w:val="9"/>
    <w:rsid w:val="00ED01E0"/>
    <w:rPr>
      <w:rFonts w:cstheme="minorHAnsi" w:eastAsiaTheme="majorEastAsia"/>
      <w:b w:val="1"/>
      <w:sz w:val="28"/>
      <w:szCs w:val="24"/>
    </w:rPr>
  </w:style>
  <w:style w:type="character" w:styleId="Cmsor4Char" w:customStyle="1">
    <w:name w:val="Címsor 4 Char"/>
    <w:basedOn w:val="Bekezdsalapbettpusa"/>
    <w:link w:val="Cmsor4"/>
    <w:uiPriority w:val="9"/>
    <w:rsid w:val="0067485E"/>
    <w:rPr>
      <w:i w:val="1"/>
      <w:iCs w:val="1"/>
      <w:color w:val="ffffff" w:themeColor="background1"/>
      <w:sz w:val="28"/>
      <w:szCs w:val="28"/>
    </w:rPr>
  </w:style>
  <w:style w:type="character" w:styleId="Cmsor5Char" w:customStyle="1">
    <w:name w:val="Címsor 5 Char"/>
    <w:basedOn w:val="Bekezdsalapbettpusa"/>
    <w:link w:val="Cmsor5"/>
    <w:uiPriority w:val="9"/>
    <w:rsid w:val="0067485E"/>
    <w:rPr>
      <w:i w:val="1"/>
      <w:iCs w:val="1"/>
      <w:color w:val="ffffff" w:themeColor="background1"/>
      <w:sz w:val="28"/>
      <w:szCs w:val="28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67485E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67485E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67485E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CmChar" w:customStyle="1">
    <w:name w:val="Cím Char"/>
    <w:basedOn w:val="Bekezdsalapbettpusa"/>
    <w:link w:val="Cm"/>
    <w:uiPriority w:val="10"/>
    <w:rsid w:val="0067485E"/>
    <w:rPr>
      <w:b w:val="1"/>
      <w:bCs w:val="1"/>
      <w:sz w:val="64"/>
      <w:szCs w:val="64"/>
    </w:rPr>
  </w:style>
  <w:style w:type="character" w:styleId="Erskiemels">
    <w:name w:val="Intense Emphasis"/>
    <w:uiPriority w:val="21"/>
    <w:qFormat w:val="1"/>
    <w:rsid w:val="00717D9B"/>
    <w:rPr>
      <w:rFonts w:cstheme="minorHAnsi"/>
      <w:smallCaps w:val="1"/>
      <w:color w:val="ff0000"/>
      <w:sz w:val="36"/>
      <w:szCs w:val="32"/>
    </w:rPr>
  </w:style>
  <w:style w:type="paragraph" w:styleId="Listaszerbekezds">
    <w:name w:val="List Paragraph"/>
    <w:basedOn w:val="Norml"/>
    <w:uiPriority w:val="34"/>
    <w:qFormat w:val="1"/>
    <w:rsid w:val="0067485E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styleId="Stlusforrs" w:customStyle="1">
    <w:name w:val="Stílus_forrás"/>
    <w:basedOn w:val="Cmsor4"/>
    <w:link w:val="StlusforrsChar"/>
    <w:qFormat w:val="1"/>
    <w:rsid w:val="0067485E"/>
    <w:pPr>
      <w:spacing w:before="120"/>
    </w:pPr>
    <w:rPr>
      <w:i w:val="0"/>
    </w:rPr>
  </w:style>
  <w:style w:type="character" w:styleId="StlusforrsChar" w:customStyle="1">
    <w:name w:val="Stílus_forrás Char"/>
    <w:basedOn w:val="Cmsor4Char"/>
    <w:link w:val="Stlusforrs"/>
    <w:rsid w:val="0067485E"/>
    <w:rPr>
      <w:i w:val="0"/>
      <w:iCs w:val="1"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 w:val="1"/>
    <w:rsid w:val="0067485E"/>
    <w:rPr>
      <w:smallCaps w:val="1"/>
      <w:color w:val="5a5a5a" w:themeColor="text1" w:themeTint="0000A5"/>
      <w:sz w:val="24"/>
    </w:rPr>
  </w:style>
  <w:style w:type="character" w:styleId="Ershivatkozs">
    <w:name w:val="Intense Reference"/>
    <w:basedOn w:val="Erskiemels"/>
    <w:uiPriority w:val="32"/>
    <w:qFormat w:val="1"/>
    <w:rsid w:val="00717D9B"/>
    <w:rPr>
      <w:rFonts w:asciiTheme="minorHAnsi" w:cstheme="minorHAnsi" w:hAnsiTheme="minorHAnsi"/>
      <w:b w:val="1"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 w:val="1"/>
    <w:rsid w:val="0067485E"/>
    <w:rPr>
      <w:sz w:val="20"/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67485E"/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67485E"/>
    <w:rPr>
      <w:rFonts w:ascii="Segoe UI" w:cs="Segoe UI" w:hAnsi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blzategyszer2">
    <w:name w:val="Plain Table 2"/>
    <w:basedOn w:val="Normltblzat"/>
    <w:uiPriority w:val="42"/>
    <w:rsid w:val="003311EB"/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311EB"/>
    <w:rPr>
      <w:color w:val="538135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0ad47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0ad47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0ad47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0ad47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Stlus1" w:customStyle="1">
    <w:name w:val="Stílus1"/>
    <w:basedOn w:val="Normltblzat"/>
    <w:uiPriority w:val="99"/>
    <w:rsid w:val="003311EB"/>
    <w:tblPr>
      <w:tblStyleColBandSize w:val="1"/>
    </w:tblPr>
    <w:tcPr>
      <w:shd w:color="auto" w:fill="a8d08d" w:themeFill="accent6" w:themeFillTint="000099" w:val="clear"/>
    </w:tcPr>
  </w:style>
  <w:style w:type="table" w:styleId="Listaszertblzat5stt6jellszn">
    <w:name w:val="List Table 5 Dark Accent 6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color="70ad47" w:space="0" w:sz="24" w:themeColor="accent6" w:val="single"/>
        <w:left w:color="70ad47" w:space="0" w:sz="24" w:themeColor="accent6" w:val="single"/>
        <w:bottom w:color="70ad47" w:space="0" w:sz="24" w:themeColor="accent6" w:val="single"/>
        <w:right w:color="70ad47" w:space="0" w:sz="24" w:themeColor="accent6" w:val="single"/>
      </w:tblBorders>
    </w:tblPr>
    <w:tcPr>
      <w:shd w:color="auto" w:fill="70ad47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Tblzatrcsos5stt6jellszn">
    <w:name w:val="Grid Table 5 Dark Accent 6"/>
    <w:basedOn w:val="Normltblzat"/>
    <w:uiPriority w:val="50"/>
    <w:rsid w:val="003311EB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2ef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70ad47" w:themeFill="accent6" w:val="clear"/>
      </w:tcPr>
    </w:tblStylePr>
    <w:tblStylePr w:type="band1Vert">
      <w:tblPr/>
      <w:tcPr>
        <w:shd w:color="auto" w:fill="c5e0b3" w:themeFill="accent6" w:themeFillTint="000066" w:val="clear"/>
      </w:tcPr>
    </w:tblStylePr>
    <w:tblStylePr w:type="band1Horz">
      <w:tblPr/>
      <w:tcPr>
        <w:shd w:color="auto" w:fill="c5e0b3" w:themeFill="accent6" w:themeFillTint="000066" w:val="clear"/>
      </w:tcPr>
    </w:tblStylePr>
  </w:style>
  <w:style w:type="paragraph" w:styleId="balcimsor" w:customStyle="1">
    <w:name w:val="bal_cimsor"/>
    <w:basedOn w:val="Norml"/>
    <w:qFormat w:val="1"/>
    <w:rsid w:val="00717D9B"/>
    <w:rPr>
      <w:rFonts w:asciiTheme="majorHAnsi" w:hAnsiTheme="majorHAnsi"/>
      <w:smallCaps w:val="1"/>
      <w:color w:val="5b9bd5" w:themeColor="accent1"/>
    </w:rPr>
  </w:style>
  <w:style w:type="paragraph" w:styleId="lfej">
    <w:name w:val="header"/>
    <w:basedOn w:val="Norml"/>
    <w:link w:val="lfejChar"/>
    <w:uiPriority w:val="99"/>
    <w:unhideWhenUsed w:val="1"/>
    <w:rsid w:val="00FA6261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 w:val="1"/>
    <w:rsid w:val="00FA6261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007411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007411"/>
    <w:rPr>
      <w:b w:val="1"/>
      <w:bCs w:val="1"/>
      <w:sz w:val="20"/>
      <w:szCs w:val="20"/>
    </w:rPr>
  </w:style>
  <w:style w:type="character" w:styleId="acopre" w:customStyle="1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 w:val="1"/>
    <w:rsid w:val="00845E98"/>
    <w:rPr>
      <w:i w:val="1"/>
      <w:iCs w:val="1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14238D"/>
    <w:rPr>
      <w:color w:val="954f72" w:themeColor="followedHyperlink"/>
      <w:u w:val="single"/>
    </w:rPr>
  </w:style>
  <w:style w:type="table" w:styleId="Tblzategyszer3">
    <w:name w:val="Plain Table 3"/>
    <w:basedOn w:val="Normltblzat"/>
    <w:uiPriority w:val="43"/>
    <w:rsid w:val="00362307"/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rcsos46jellszn">
    <w:name w:val="Grid Table 4 Accent 6"/>
    <w:basedOn w:val="Normltblzat"/>
    <w:uiPriority w:val="49"/>
    <w:rsid w:val="00362307"/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70ad47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table" w:styleId="a0" w:customStyle="1">
    <w:basedOn w:val="TableNormal0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</w:rPr>
      <w:tblPr/>
      <w:tcPr>
        <w:tcBorders>
          <w:top w:color="70ad47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e2efd9" w:val="clear"/>
      </w:tcPr>
    </w:tblStylePr>
    <w:tblStylePr w:type="band1Horz">
      <w:tblPr/>
      <w:tcPr>
        <w:shd w:color="auto" w:fill="e2efd9" w:val="clear"/>
      </w:tcPr>
    </w:tblStylePr>
  </w:style>
  <w:style w:type="character" w:styleId="Kiemels2">
    <w:name w:val="Strong"/>
    <w:basedOn w:val="Bekezdsalapbettpusa"/>
    <w:uiPriority w:val="22"/>
    <w:qFormat w:val="1"/>
    <w:rsid w:val="00904226"/>
    <w:rPr>
      <w:b w:val="1"/>
      <w:bCs w:val="1"/>
    </w:rPr>
  </w:style>
  <w:style w:type="table" w:styleId="a3" w:customStyle="1">
    <w:basedOn w:val="TableNormal0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  <w:tblStylePr w:type="firstRow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lastRow">
      <w:rPr>
        <w:b w:val="1"/>
        <w:color w:val="ffffff"/>
      </w:rPr>
      <w:tblPr/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space="0" w:sz="0" w:val="nil"/>
          <w:insideV w:space="0" w:sz="0" w:val="nil"/>
        </w:tcBorders>
        <w:shd w:color="auto" w:fill="70ad47" w:val="clear"/>
      </w:tcPr>
    </w:tblStylePr>
    <w:tblStylePr w:type="firstCol">
      <w:rPr>
        <w:b w:val="1"/>
        <w:color w:val="ffffff"/>
      </w:rPr>
      <w:tblPr/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space="0" w:sz="0" w:val="nil"/>
        </w:tcBorders>
        <w:shd w:color="auto" w:fill="70ad47" w:val="clear"/>
      </w:tcPr>
    </w:tblStylePr>
    <w:tblStylePr w:type="lastCol">
      <w:rPr>
        <w:b w:val="1"/>
        <w:color w:val="ffffff"/>
      </w:rPr>
      <w:tblPr/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space="0" w:sz="0" w:val="nil"/>
        </w:tcBorders>
        <w:shd w:color="auto" w:fill="70ad47" w:val="clear"/>
      </w:tcPr>
    </w:tblStylePr>
    <w:tblStylePr w:type="band1Vert">
      <w:tblPr/>
      <w:tcPr>
        <w:shd w:color="auto" w:fill="c5e0b3" w:val="clear"/>
      </w:tcPr>
    </w:tblStylePr>
    <w:tblStylePr w:type="band1Horz">
      <w:tblPr/>
      <w:tcPr>
        <w:shd w:color="auto" w:fill="c5e0b3" w:val="clear"/>
      </w:tcPr>
    </w:tblStylePr>
  </w:style>
  <w:style w:type="table" w:styleId="a4" w:customStyle="1">
    <w:basedOn w:val="TableNormal0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</w:style>
  <w:style w:type="table" w:styleId="a5" w:customStyle="1">
    <w:basedOn w:val="TableNormal0"/>
    <w:rPr>
      <w:color w:val="ffffff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2efd9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  <w:tblStylePr w:type="band1Horz">
      <w:tcPr>
        <w:shd w:fill="c5e0b3" w:val="clear"/>
      </w:tcPr>
    </w:tblStylePr>
    <w:tblStylePr w:type="band1Vert">
      <w:tcPr>
        <w:shd w:fill="c5e0b3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70ad47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70ad47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</w:style>
  <w:style w:type="table" w:styleId="Table2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</w:style>
  <w:style w:type="table" w:styleId="Table3">
    <w:basedOn w:val="TableNormal"/>
    <w:rPr>
      <w:color w:val="ffffff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2efd9" w:val="clear"/>
    </w:tc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png"/><Relationship Id="rId22" Type="http://schemas.openxmlformats.org/officeDocument/2006/relationships/hyperlink" Target="https://play.google.com/store/apps/details?id=com.google.ar.lens&amp;hl=hu&amp;gl=US" TargetMode="External"/><Relationship Id="rId21" Type="http://schemas.openxmlformats.org/officeDocument/2006/relationships/hyperlink" Target="https://play.google.com/store/apps/details?id=org.plantnet" TargetMode="External"/><Relationship Id="rId24" Type="http://schemas.openxmlformats.org/officeDocument/2006/relationships/hyperlink" Target="https://nicoland.hu/mkne/wp-content/uploads/2021/02/full_veg1_compressed.pdf" TargetMode="External"/><Relationship Id="rId23" Type="http://schemas.openxmlformats.org/officeDocument/2006/relationships/hyperlink" Target="https://erdiskegy.hu/index.php?option=com_content&amp;view=article&amp;id=94&amp;Itemid=309&amp;lang=h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hyperlink" Target="https://cutt.ly/YzS0WwP" TargetMode="External"/><Relationship Id="rId25" Type="http://schemas.openxmlformats.org/officeDocument/2006/relationships/hyperlink" Target="https://balintgazda.hu/aktualis-kert/szeptember/milyen-gyogynovenyeket-gyujthetek-kirandulasaimon.html" TargetMode="External"/><Relationship Id="rId28" Type="http://schemas.openxmlformats.org/officeDocument/2006/relationships/hyperlink" Target="http://erdokostolo.blogspot.com/p/vadnovenyek-konyhaban.html" TargetMode="External"/><Relationship Id="rId27" Type="http://schemas.openxmlformats.org/officeDocument/2006/relationships/hyperlink" Target="https://egeszsegter.hu/cikk/1383/gyogynoveny-kisoko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://mentalfitnessguru.hu/category-3/td_d_slug_32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31" Type="http://schemas.openxmlformats.org/officeDocument/2006/relationships/hyperlink" Target="https://kertlap.hu/eheto_vadnovenyek/" TargetMode="External"/><Relationship Id="rId30" Type="http://schemas.openxmlformats.org/officeDocument/2006/relationships/hyperlink" Target="http://www.gyogynovenyek.gportal.hu/gindex.php?pg=298121" TargetMode="External"/><Relationship Id="rId11" Type="http://schemas.openxmlformats.org/officeDocument/2006/relationships/image" Target="media/image7.png"/><Relationship Id="rId33" Type="http://schemas.openxmlformats.org/officeDocument/2006/relationships/hyperlink" Target="https://orvosilexikon.hu/cikkek/gyogyito-fuszerek" TargetMode="External"/><Relationship Id="rId10" Type="http://schemas.openxmlformats.org/officeDocument/2006/relationships/image" Target="media/image12.png"/><Relationship Id="rId32" Type="http://schemas.openxmlformats.org/officeDocument/2006/relationships/hyperlink" Target="https://magyarnemzet.hu/archivum/tudomany-es-technika/a-tiz-leghasznosabb-gyogyhatasu-fuszer-a-konyhaban-4041593/" TargetMode="External"/><Relationship Id="rId13" Type="http://schemas.openxmlformats.org/officeDocument/2006/relationships/image" Target="media/image13.png"/><Relationship Id="rId35" Type="http://schemas.openxmlformats.org/officeDocument/2006/relationships/hyperlink" Target="https://youtu.be/amCIPQB-30k" TargetMode="External"/><Relationship Id="rId12" Type="http://schemas.openxmlformats.org/officeDocument/2006/relationships/image" Target="media/image14.png"/><Relationship Id="rId34" Type="http://schemas.openxmlformats.org/officeDocument/2006/relationships/hyperlink" Target="https://benu.hu/cikk/a-gyogytea-keszites-szabalyai/" TargetMode="External"/><Relationship Id="rId15" Type="http://schemas.openxmlformats.org/officeDocument/2006/relationships/image" Target="media/image8.png"/><Relationship Id="rId37" Type="http://schemas.openxmlformats.org/officeDocument/2006/relationships/footer" Target="footer1.xml"/><Relationship Id="rId14" Type="http://schemas.openxmlformats.org/officeDocument/2006/relationships/image" Target="media/image4.png"/><Relationship Id="rId36" Type="http://schemas.openxmlformats.org/officeDocument/2006/relationships/hyperlink" Target="https://cutt.ly/BxE5NPa" TargetMode="External"/><Relationship Id="rId17" Type="http://schemas.openxmlformats.org/officeDocument/2006/relationships/image" Target="media/image11.png"/><Relationship Id="rId16" Type="http://schemas.openxmlformats.org/officeDocument/2006/relationships/image" Target="media/image3.png"/><Relationship Id="rId38" Type="http://schemas.openxmlformats.org/officeDocument/2006/relationships/footer" Target="footer2.xml"/><Relationship Id="rId19" Type="http://schemas.openxmlformats.org/officeDocument/2006/relationships/image" Target="media/image6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pe2umDX4kaX8GuBR6ZZodhliZQ==">AMUW2mV75eNmToqVsr7kZXbf9nXxvoU79IvSfkkv0R/ftTByaT0OAh8CZJmg+YMu0wmO7j1KkHYiMGlM5ayvclc1qeeGnOW9ftj/bJCLofJA6CxCFc4WlNpG+Fmm4ZshguuegFLaJ32r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2021-03-24T11:03:00Z</dcterms:created>
  <dc:creator>Tanár</dc:creator>
</cp:coreProperties>
</file>