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7407EC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7407EC">
        <w:rPr>
          <w:rFonts w:ascii="Times New Roman" w:hAnsi="Times New Roman"/>
          <w:i/>
          <w:color w:val="70AD47" w:themeColor="accent6"/>
          <w:sz w:val="28"/>
          <w:szCs w:val="24"/>
        </w:rPr>
        <w:t>Gracza</w:t>
      </w:r>
      <w:proofErr w:type="spellEnd"/>
      <w:r w:rsidRPr="007407EC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György</w:t>
      </w:r>
    </w:p>
    <w:p w:rsidR="005D424C" w:rsidRPr="00374F86" w:rsidRDefault="007407E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7407EC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1848. március 14. </w:t>
      </w:r>
      <w:r w:rsidRPr="007407EC">
        <w:rPr>
          <w:rFonts w:ascii="Times New Roman" w:hAnsi="Times New Roman"/>
          <w:color w:val="70AD47" w:themeColor="accent6"/>
          <w:sz w:val="28"/>
          <w:szCs w:val="24"/>
        </w:rPr>
        <w:t>(részlet)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Ekkor már az egész főváros talpon állott. A tüntetés híre eljutott mindenfelé. A tömeg, mint a hólavina, rohamosan nőtt. Nem telt bele egy óra és a szakadó havaseső dacára az egész Egyetem-tér, Egyetem-utca, Papnövelde-utca, Kecskeméti-utca, A Nemzeti Múzeum kertje megtelt éljenző, rivalgó, lelkes közönséggel.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Egressy Gábor a jelenetet, melynek élményében részesült, így írja le később: </w:t>
      </w:r>
    </w:p>
    <w:p w:rsidR="007407EC" w:rsidRPr="007407EC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„Ekkor felemelkedik Petőfi, mint egy túlvilági alak, mint a megtestesült népszenvedés, mint ítélet halálangyala. Elüvölti nemzeti dalát. E hangok leírhatatlanok. Most is látom és hallom azokat. És örökké fogom látni és hallani, mert a kép és a hang elválaszthatatlanok. Leírhatatlan e dalnak hatása a népre. Hangosan dobogott minden kebel, </w:t>
      </w:r>
      <w:proofErr w:type="spellStart"/>
      <w:r w:rsidRPr="007407EC">
        <w:rPr>
          <w:rFonts w:ascii="Times New Roman" w:hAnsi="Times New Roman"/>
          <w:sz w:val="24"/>
          <w:szCs w:val="24"/>
        </w:rPr>
        <w:t>dobogá</w:t>
      </w:r>
      <w:proofErr w:type="spellEnd"/>
      <w:r w:rsidRPr="007407EC">
        <w:rPr>
          <w:rFonts w:ascii="Times New Roman" w:hAnsi="Times New Roman"/>
          <w:sz w:val="24"/>
          <w:szCs w:val="24"/>
        </w:rPr>
        <w:t xml:space="preserve"> az érzelmet: „most vagy soha!”…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A tömeg Petőfi felszólítására megindult a Hatvani-utca felé, ahol a Landerer és Heckenast cég nyomdája állott.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Landerer Lajos, az egyik cégtárs már a nyomdahelyiség ajtajában várta a küldöttséget.</w:t>
      </w:r>
    </w:p>
    <w:p w:rsidR="007407EC" w:rsidRPr="007407EC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– Azért jöttünk – fordult Petőfi Landererhez, hogy a 12 pontot és a Nemzeti dalt kinyomtassuk.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- Lehetetlen uraim, nincs rajta a cenzor pecsétje – felelte Landerer szárazon.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A küldöttség tagjai zavartan összenéztek. Ekkor Landerer odasúgja Irinyinek: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– Foglaljanak le egy sajtógépet.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E jóakaratú figyelmeztetésre Irinyi odamegy a legnagyobb nyomdagéphez és </w:t>
      </w:r>
      <w:proofErr w:type="gramStart"/>
      <w:r w:rsidRPr="007407EC">
        <w:rPr>
          <w:rFonts w:ascii="Times New Roman" w:hAnsi="Times New Roman"/>
          <w:sz w:val="24"/>
          <w:szCs w:val="24"/>
        </w:rPr>
        <w:t>ezen</w:t>
      </w:r>
      <w:proofErr w:type="gramEnd"/>
      <w:r w:rsidRPr="007407EC">
        <w:rPr>
          <w:rFonts w:ascii="Times New Roman" w:hAnsi="Times New Roman"/>
          <w:sz w:val="24"/>
          <w:szCs w:val="24"/>
        </w:rPr>
        <w:t xml:space="preserve"> szavakkal teszi rá a kezét: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– E sajtót ezennel lefoglaljuk a nép nevében, követeljük kézirataink kinyomtatását. – Az erőszaknak nem állhatok ellent – felelt meghajtva magát Landerer, és nyomban kiadta az utasítást, hogy fogjanak haladéktalanul a munkába.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Mintegy háromnegyed óra múlva, délelőtt féltizenkettőkor a zakatoló nyomdagép alól kikerült a szabad sajtó első szülötte, a 12 pont első példánya.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Irinyi, ki Petőfivel együtt őrködött a nyomdában, még azon nedvesen kikapta a gép hengerei közül a nyomtatványt és rohant vele az utcá</w:t>
      </w:r>
      <w:bookmarkStart w:id="0" w:name="_GoBack"/>
      <w:bookmarkEnd w:id="0"/>
      <w:r w:rsidRPr="007407EC">
        <w:rPr>
          <w:rFonts w:ascii="Times New Roman" w:hAnsi="Times New Roman"/>
          <w:sz w:val="24"/>
          <w:szCs w:val="24"/>
        </w:rPr>
        <w:t xml:space="preserve">ra. Mint valami diadaljelvényt meglobogtatta a feje fölött </w:t>
      </w:r>
      <w:r>
        <w:rPr>
          <w:rFonts w:ascii="Times New Roman" w:hAnsi="Times New Roman"/>
          <w:sz w:val="24"/>
          <w:szCs w:val="24"/>
        </w:rPr>
        <w:t xml:space="preserve">és messze dörgő hangon </w:t>
      </w:r>
      <w:proofErr w:type="spellStart"/>
      <w:r>
        <w:rPr>
          <w:rFonts w:ascii="Times New Roman" w:hAnsi="Times New Roman"/>
          <w:sz w:val="24"/>
          <w:szCs w:val="24"/>
        </w:rPr>
        <w:t>kiáltá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0A7A15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 xml:space="preserve">– Március 15-én délelőtt féltizenkettőre nagy időszak állt be a magyarok történetében. Íme! Itt van a sajtószabadságnak az első példánya, a nép hatalmának első műve. Akármi szabadság fog is lenni egykor a magyarnak, azon dicsőség mindig megmarad, hogy a legnevezetesebbet, a sajtószabadságot magunk vívtuk ki. </w:t>
      </w:r>
    </w:p>
    <w:p w:rsidR="00B84A2D" w:rsidRPr="00212CCB" w:rsidRDefault="007407EC" w:rsidP="000A7A1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07EC">
        <w:rPr>
          <w:rFonts w:ascii="Times New Roman" w:hAnsi="Times New Roman"/>
          <w:sz w:val="24"/>
          <w:szCs w:val="24"/>
        </w:rPr>
        <w:t>Szabad sajtó</w:t>
      </w:r>
      <w:proofErr w:type="gramStart"/>
      <w:r w:rsidRPr="007407EC">
        <w:rPr>
          <w:rFonts w:ascii="Times New Roman" w:hAnsi="Times New Roman"/>
          <w:sz w:val="24"/>
          <w:szCs w:val="24"/>
        </w:rPr>
        <w:t>!...</w:t>
      </w:r>
      <w:proofErr w:type="gramEnd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A7A1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A7A15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657E6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407EC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AAF66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2021-01-15T10:13:00Z</dcterms:created>
  <dcterms:modified xsi:type="dcterms:W3CDTF">2021-01-15T10:19:00Z</dcterms:modified>
</cp:coreProperties>
</file>