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A5" w:rsidRPr="00075CA5" w:rsidRDefault="00075CA5" w:rsidP="00075C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CA5">
        <w:rPr>
          <w:rFonts w:ascii="Times New Roman" w:eastAsia="Calibri" w:hAnsi="Times New Roman" w:cs="Times New Roman"/>
          <w:b/>
          <w:sz w:val="24"/>
          <w:szCs w:val="24"/>
        </w:rPr>
        <w:t>1. sz. melléklet</w:t>
      </w:r>
    </w:p>
    <w:p w:rsidR="00075CA5" w:rsidRPr="00075CA5" w:rsidRDefault="00075CA5" w:rsidP="00075C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CA5">
        <w:rPr>
          <w:rFonts w:ascii="Times New Roman" w:eastAsia="Calibri" w:hAnsi="Times New Roman" w:cs="Times New Roman"/>
          <w:b/>
          <w:sz w:val="24"/>
          <w:szCs w:val="24"/>
        </w:rPr>
        <w:t>Miért szenteljünk egy természetvédelmi jeles napot a beporzóknak?</w:t>
      </w:r>
    </w:p>
    <w:p w:rsidR="00075CA5" w:rsidRPr="00075CA5" w:rsidRDefault="00075CA5" w:rsidP="0007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Európában mintegy 250 termesztett növényfajt tartanak számon, ezek kétharmada rovarbeporzású. A mindennapi ételünk mintegy harmadához kellenek a beporzók. </w:t>
      </w:r>
    </w:p>
    <w:p w:rsidR="00075CA5" w:rsidRPr="00075CA5" w:rsidRDefault="00075CA5" w:rsidP="0007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5CA5" w:rsidRPr="00075CA5" w:rsidRDefault="00075CA5" w:rsidP="0007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>A hazánkban termesztett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gyümölcsfák közül szél porozta </w:t>
      </w:r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dió, a mogyoró és a gesztenye. A többi gyümölcs rovarbeporzású. A színes és illatos virágok odacsalogatják a rovarokat, azok pedig repkedve, táplálékot keresve juttatják el egyik növényről a másikra a pollent. </w:t>
      </w:r>
    </w:p>
    <w:p w:rsidR="00075CA5" w:rsidRPr="00075CA5" w:rsidRDefault="00075CA5" w:rsidP="0007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5CA5" w:rsidRPr="00075CA5" w:rsidRDefault="00075CA5" w:rsidP="0007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>A leggyakoribb beporzók a rovarok: bogarak, legyek, poloskák, lepkék, méhek. De ne csak a házi méhre gondoljunk, hanem a méhalkatúak nagy csoportjába tartozó sok ezer fajra. A művészméhekre, bányaméhekre és a házi méhnél lazább szervezetben élő poszméhekre.</w:t>
      </w:r>
    </w:p>
    <w:p w:rsidR="00075CA5" w:rsidRPr="00075CA5" w:rsidRDefault="00075CA5" w:rsidP="0007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5CA5" w:rsidRPr="00075CA5" w:rsidRDefault="00075CA5" w:rsidP="0007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elmúlt években méhek tömege tűnt el a Föld színéről. Jóval kevesebb a termés ott, ahol a vadon élő beporzó rovarok is megfogyatkoztak. </w:t>
      </w:r>
    </w:p>
    <w:p w:rsidR="00075CA5" w:rsidRPr="00075CA5" w:rsidRDefault="00075CA5" w:rsidP="0007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5CA5" w:rsidRPr="00075CA5" w:rsidRDefault="00075CA5" w:rsidP="00075C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Harvard Egyetemen beporzásra alkalmas parányi robotrepülőkkel kísérleteznek; sikerült </w:t>
      </w:r>
      <w:proofErr w:type="spellStart"/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>drónnal</w:t>
      </w:r>
      <w:proofErr w:type="spellEnd"/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pollent átvinni egyik növényről a másikra. Ez lenne a megoldás? Fenntartható ez? És mi lesz a mézzel? Egy kiló mézért a méhek félmillió alkalommal repülnek ki a kaptárból, és amennyit repülnek, azzal 7-szer körül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repülhetnék a Földet. Mindez </w:t>
      </w:r>
      <w:proofErr w:type="spellStart"/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>drónnal</w:t>
      </w:r>
      <w:proofErr w:type="spellEnd"/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075CA5" w:rsidRPr="00075CA5" w:rsidRDefault="00075CA5" w:rsidP="00075C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5CA5" w:rsidRPr="00075CA5" w:rsidRDefault="00075CA5" w:rsidP="00075C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Összeállította: Vadné </w:t>
      </w:r>
      <w:proofErr w:type="spellStart"/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>Árvai</w:t>
      </w:r>
      <w:proofErr w:type="spellEnd"/>
      <w:r w:rsidRPr="00075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Ilona a Magyar Természettudományi Múzeum Blog alapján</w:t>
      </w:r>
    </w:p>
    <w:p w:rsidR="00075CA5" w:rsidRPr="00075CA5" w:rsidRDefault="00075CA5" w:rsidP="00075C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C1933" w:rsidRDefault="003C1933"/>
    <w:sectPr w:rsidR="003C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A5"/>
    <w:rsid w:val="00075CA5"/>
    <w:rsid w:val="003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F6B3"/>
  <w15:chartTrackingRefBased/>
  <w15:docId w15:val="{D22109AB-3CB3-40C7-8818-07B49AD6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2019-09-06T08:04:00Z</dcterms:created>
  <dcterms:modified xsi:type="dcterms:W3CDTF">2019-09-06T08:05:00Z</dcterms:modified>
</cp:coreProperties>
</file>