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D2" w:rsidRPr="00F874BA" w:rsidRDefault="00354AFE" w:rsidP="00F874BA">
      <w:pPr>
        <w:pStyle w:val="Cmsor1"/>
        <w:rPr>
          <w:b/>
          <w:lang w:val="en-GB"/>
        </w:rPr>
      </w:pPr>
      <w:r w:rsidRPr="00F874BA">
        <w:rPr>
          <w:b/>
          <w:lang w:val="en-GB"/>
        </w:rPr>
        <w:t>A short tour of the Holy Land</w:t>
      </w:r>
    </w:p>
    <w:p w:rsidR="00354AFE" w:rsidRPr="00BA38C2" w:rsidRDefault="00354AF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A38C2" w:rsidRDefault="00354AFE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Christians everywhere have heard of the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Holy Land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T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 Holy Land is where Jesus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was born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ived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suffered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died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rose from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dea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th.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The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Holy Land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is where salvation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history comes to life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 Holy Land today is both modern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ancient shared by the three major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monotheistic religions Judaism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Islam and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Christianity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</w:p>
    <w:p w:rsidR="00521879" w:rsidRPr="00BA38C2" w:rsidRDefault="00521879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54AFE" w:rsidRDefault="00354AFE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One of the Christian shrines of the Holy Land is </w:t>
      </w:r>
      <w:r w:rsidRPr="008C1437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Nazareth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I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Nazareth 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angel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Gabriel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came to Mary to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announce the good news that she had been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chosen to be the mother of God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="00431168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V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erbum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="00431168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caro</w:t>
      </w:r>
      <w:proofErr w:type="spellEnd"/>
      <w:r w:rsidR="00431168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hic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431168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factum </w:t>
      </w:r>
      <w:proofErr w:type="spellStart"/>
      <w:r w:rsidR="00431168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est</w:t>
      </w:r>
      <w:proofErr w:type="spellEnd"/>
      <w:r w:rsidR="00431168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</w:t>
      </w:r>
      <w:r w:rsidR="00431168" w:rsidRPr="00BA38C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Here the Word became flesh)</w:t>
      </w:r>
      <w:r w:rsidR="00BA38C2" w:rsidRPr="00BA38C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on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the tablet in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this small cave</w:t>
      </w:r>
      <w:r w:rsidR="00BA38C2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in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the </w:t>
      </w:r>
      <w:r w:rsidRPr="008C1437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Basilica of the Annunciation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marks the spot where the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Son of God </w:t>
      </w:r>
      <w:proofErr w:type="gramStart"/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entered into</w:t>
      </w:r>
      <w:proofErr w:type="gramEnd"/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human history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BA38C2" w:rsidRPr="00BA38C2" w:rsidRDefault="00BA38C2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4C0CC5" w:rsidRDefault="00BA38C2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</w:t>
      </w:r>
      <w:r w:rsidR="00354AFE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fter a journey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Mary and Joseph stopped in </w:t>
      </w:r>
      <w:r w:rsidRPr="008C1437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Bethlehem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where Jesus was born</w:t>
      </w:r>
      <w:r w:rsidR="004C0C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T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he </w:t>
      </w:r>
      <w:r w:rsidRPr="008C1437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Church of the Nativity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is one of the most sacred shrines of Christianity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H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ere every visitor must bow low to enter</w:t>
      </w:r>
      <w:r w:rsidR="004C0C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P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ilgrims can venerate the Silver Star that marks the place of Jesus birth</w:t>
      </w:r>
      <w:r w:rsidR="004C0C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4C0CC5" w:rsidRPr="004C0C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On this grotto, a Basilica with a nave and 4 aisles was built and it is accessible through a humble entrance.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</w:p>
    <w:p w:rsidR="004C0CC5" w:rsidRDefault="004C0CC5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354AFE" w:rsidRDefault="004C0CC5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</w:t>
      </w:r>
      <w:r w:rsidR="00BA38C2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earby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there is</w:t>
      </w:r>
      <w:r w:rsidR="00BA38C2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BA38C2" w:rsidRPr="00940E88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the Shepherd's field</w:t>
      </w:r>
      <w:r w:rsidR="00BA38C2"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where shepherds</w:t>
      </w:r>
      <w:r w:rsidRPr="004C0CC5">
        <w:t xml:space="preserve"> </w:t>
      </w:r>
      <w:r w:rsidRPr="004C0C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watching their flocks by night</w:t>
      </w:r>
      <w:r w:rsidR="00CF4F3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 They</w:t>
      </w:r>
      <w:r w:rsidRPr="004C0C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were first surprised by a bright star and then a h</w:t>
      </w:r>
      <w:r w:rsidR="00FE439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eavenly host of angels singing “G</w:t>
      </w:r>
      <w:r w:rsidRPr="004C0C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lory to God in the heights</w:t>
      </w:r>
      <w:r w:rsidR="00FE439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8F7009" w:rsidRDefault="008F7009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8F7009" w:rsidRDefault="008F7009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Nearby, in </w:t>
      </w:r>
      <w:r w:rsidRPr="008C1437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Galilee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Pr="008F700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are the locations for many gospel stories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Pr="008F700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In </w:t>
      </w:r>
      <w:r w:rsidRPr="00940E88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Cana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8F700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Jesus performed his first miracle turning water into wine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Pr="008F700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</w:t>
      </w:r>
      <w:r w:rsidRPr="008F700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 a hillside Jesus multiplied loaves and fishes to feed his followers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8F700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he also taught them how to pray. </w:t>
      </w:r>
      <w:r w:rsidR="00403378" w:rsidRPr="0040337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Jesus is believed to have de</w:t>
      </w:r>
      <w:r w:rsidR="0043618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livered the Sermon </w:t>
      </w:r>
      <w:r w:rsidR="0040337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on the </w:t>
      </w:r>
      <w:r w:rsidR="00403378" w:rsidRPr="00940E88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Mount of Beatitudes</w:t>
      </w:r>
      <w:r w:rsidR="0040337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403378" w:rsidRDefault="00403378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403378" w:rsidRDefault="00403378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 Galilee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the </w:t>
      </w:r>
      <w:r w:rsidRPr="008C1437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Basilica of the Transfiguration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 the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top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Mount Tabor recalls</w:t>
      </w:r>
      <w:r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how Jesus was transformed before his</w:t>
      </w:r>
      <w:r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disciples Peter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James and John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C6089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n </w:t>
      </w:r>
      <w:r w:rsidRPr="00940E88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the Sea of Galilee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the tranquil waters call out </w:t>
      </w:r>
      <w:r w:rsidR="00C6089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</w:t>
      </w:r>
      <w:r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C6089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visitors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to rest a while</w:t>
      </w:r>
      <w:r w:rsidR="00C6089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="002371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2371BF" w:rsidRPr="002371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Many of </w:t>
      </w:r>
      <w:r w:rsidR="002371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Jesus’s miracles</w:t>
      </w:r>
      <w:r w:rsidR="002371BF" w:rsidRPr="002371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are also said to have occurred here</w:t>
      </w:r>
      <w:r w:rsidR="002371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including his walking on water or</w:t>
      </w:r>
      <w:r w:rsidR="002371BF" w:rsidRPr="002371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calming the storm</w:t>
      </w:r>
      <w:r w:rsidR="002371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2371BF" w:rsidRDefault="002371BF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E858C5" w:rsidRDefault="00AE76F3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alvation history reaches its</w:t>
      </w:r>
      <w:r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apex on these hills of Judea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  <w:r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Y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ou can walk the Palm Sunday root of the</w:t>
      </w:r>
      <w:r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triumphal entry into </w:t>
      </w:r>
      <w:r w:rsidRPr="008C1437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Jerusalem</w:t>
      </w:r>
      <w:r w:rsidR="00E858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E858C5" w:rsidRDefault="00E858C5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Y</w:t>
      </w:r>
      <w:r w:rsidR="00AE76F3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ou can pray at the </w:t>
      </w:r>
      <w:r w:rsidR="006D281C" w:rsidRPr="00A84B15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Dominus </w:t>
      </w:r>
      <w:proofErr w:type="spellStart"/>
      <w:r w:rsidR="006D281C" w:rsidRPr="00A84B15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Flevit</w:t>
      </w:r>
      <w:proofErr w:type="spellEnd"/>
      <w:r w:rsidR="006D281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which</w:t>
      </w:r>
      <w:r w:rsidR="006D281C" w:rsidRPr="006D281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is a Roman Catholic church on the </w:t>
      </w:r>
      <w:r w:rsidR="006D281C" w:rsidRPr="00940E88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Mount of Olives</w:t>
      </w:r>
      <w:r w:rsidR="006D281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where Jesus wept,</w:t>
      </w:r>
      <w:r w:rsidR="00AE76F3"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AE76F3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you can walk in the </w:t>
      </w:r>
      <w:r w:rsidR="00AE76F3" w:rsidRPr="00A84B15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Garden of Gethsemane</w:t>
      </w:r>
      <w:r w:rsidR="006D281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="00AE76F3"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6D281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where J</w:t>
      </w:r>
      <w:r w:rsidR="00AE76F3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esus </w:t>
      </w:r>
      <w:r w:rsidR="003C45A7" w:rsidRPr="003C45A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prayed to the Father hours before his crucifixion</w:t>
      </w:r>
      <w:r w:rsidR="003C45A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The </w:t>
      </w:r>
      <w:r w:rsidR="003C45A7" w:rsidRPr="00A84B15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Church of Saint Pete</w:t>
      </w:r>
      <w:r w:rsidR="003C45A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r </w:t>
      </w:r>
      <w:r w:rsidR="003C45A7" w:rsidRPr="00940E8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</w:t>
      </w:r>
      <w:r w:rsidR="003C45A7" w:rsidRPr="00940E88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 </w:t>
      </w:r>
      <w:proofErr w:type="spellStart"/>
      <w:r w:rsidR="003C45A7" w:rsidRPr="00940E88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G</w:t>
      </w:r>
      <w:r w:rsidR="00AE76F3" w:rsidRPr="00940E88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allicantu</w:t>
      </w:r>
      <w:proofErr w:type="spellEnd"/>
      <w:r w:rsidR="00AE76F3"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3C45A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recalls the arrest of J</w:t>
      </w:r>
      <w:r w:rsidR="00AE76F3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esus or he was</w:t>
      </w:r>
      <w:r w:rsidR="00AE76F3"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AE76F3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taken to be sentenced to die on the</w:t>
      </w:r>
      <w:r w:rsidR="00AE76F3"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AE76F3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cross and where Peter denied knowing</w:t>
      </w:r>
      <w:r w:rsidR="00AE76F3"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AE76F3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Jesus</w:t>
      </w:r>
      <w:r w:rsidR="003C45A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C6089C" w:rsidRDefault="00E858C5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 way of the Cross</w:t>
      </w:r>
      <w:r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guides you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through the streets of the old</w:t>
      </w:r>
      <w:r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city of Jerusalem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7A03BF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The Church of the Holy </w:t>
      </w:r>
      <w:proofErr w:type="spellStart"/>
      <w:r w:rsidRPr="007A03BF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Sepulche</w:t>
      </w:r>
      <w:r w:rsidRPr="00A84B15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r</w:t>
      </w:r>
      <w:proofErr w:type="spellEnd"/>
      <w:r w:rsidRPr="00E858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commemorates the hill of crucifixion and the tomb of Christ’s burial.</w:t>
      </w:r>
      <w:r w:rsidR="00AA6A3C" w:rsidRPr="00AA6A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AA6A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Here y</w:t>
      </w:r>
      <w:r w:rsidR="00AA6A3C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ou can see where Jesus</w:t>
      </w:r>
      <w:r w:rsidR="00AA6A3C"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AA6A3C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rose from the dead</w:t>
      </w:r>
      <w:r w:rsidR="00AA6A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</w:t>
      </w:r>
      <w:r w:rsidR="00AA6A3C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where the women found</w:t>
      </w:r>
      <w:r w:rsidR="00AA6A3C" w:rsidRPr="009C6A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AA6A3C"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stone rolled away</w:t>
      </w:r>
      <w:r w:rsidR="00AA6A3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521879" w:rsidRDefault="00521879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7A03BF" w:rsidRDefault="00521879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 Holy Land is a special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651EF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place of pilgrimage and prayer</w:t>
      </w:r>
      <w:r w:rsidRPr="00BA38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6F160F" w:rsidRDefault="006F160F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6F160F" w:rsidRDefault="006F160F" w:rsidP="004C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6F160F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Source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</w:p>
    <w:p w:rsidR="006F160F" w:rsidRPr="006F160F" w:rsidRDefault="006F160F" w:rsidP="004C0CC5">
      <w:pPr>
        <w:spacing w:after="0" w:line="240" w:lineRule="auto"/>
        <w:jc w:val="both"/>
        <w:rPr>
          <w:rFonts w:ascii="Calibri" w:hAnsi="Calibri" w:cs="Calibri"/>
        </w:rPr>
      </w:pPr>
      <w:r w:rsidRPr="006F160F">
        <w:rPr>
          <w:rFonts w:ascii="Calibri" w:hAnsi="Calibri" w:cs="Calibri"/>
        </w:rPr>
        <w:t xml:space="preserve">A </w:t>
      </w:r>
      <w:proofErr w:type="spellStart"/>
      <w:r w:rsidRPr="006F160F">
        <w:rPr>
          <w:rFonts w:ascii="Calibri" w:hAnsi="Calibri" w:cs="Calibri"/>
        </w:rPr>
        <w:t>Virtual</w:t>
      </w:r>
      <w:proofErr w:type="spellEnd"/>
      <w:r w:rsidRPr="006F160F">
        <w:rPr>
          <w:rFonts w:ascii="Calibri" w:hAnsi="Calibri" w:cs="Calibri"/>
        </w:rPr>
        <w:t xml:space="preserve"> Tour of </w:t>
      </w:r>
      <w:proofErr w:type="spellStart"/>
      <w:r w:rsidRPr="006F160F">
        <w:rPr>
          <w:rFonts w:ascii="Calibri" w:hAnsi="Calibri" w:cs="Calibri"/>
        </w:rPr>
        <w:t>the</w:t>
      </w:r>
      <w:proofErr w:type="spellEnd"/>
      <w:r w:rsidRPr="006F160F">
        <w:rPr>
          <w:rFonts w:ascii="Calibri" w:hAnsi="Calibri" w:cs="Calibri"/>
        </w:rPr>
        <w:t xml:space="preserve"> </w:t>
      </w:r>
      <w:proofErr w:type="spellStart"/>
      <w:r w:rsidRPr="006F160F">
        <w:rPr>
          <w:rFonts w:ascii="Calibri" w:hAnsi="Calibri" w:cs="Calibri"/>
        </w:rPr>
        <w:t>Holy</w:t>
      </w:r>
      <w:proofErr w:type="spellEnd"/>
      <w:r w:rsidRPr="006F160F">
        <w:rPr>
          <w:rFonts w:ascii="Calibri" w:hAnsi="Calibri" w:cs="Calibri"/>
        </w:rPr>
        <w:t xml:space="preserve"> </w:t>
      </w:r>
      <w:proofErr w:type="spellStart"/>
      <w:r w:rsidRPr="006F160F">
        <w:rPr>
          <w:rFonts w:ascii="Calibri" w:hAnsi="Calibri" w:cs="Calibri"/>
        </w:rPr>
        <w:t>Land</w:t>
      </w:r>
      <w:proofErr w:type="spellEnd"/>
    </w:p>
    <w:p w:rsidR="006F160F" w:rsidRPr="006F160F" w:rsidRDefault="00643597" w:rsidP="004C0CC5">
      <w:pPr>
        <w:spacing w:after="0" w:line="240" w:lineRule="auto"/>
        <w:jc w:val="both"/>
        <w:rPr>
          <w:rFonts w:ascii="Calibri" w:hAnsi="Calibri" w:cs="Calibri"/>
          <w:color w:val="0563C1"/>
          <w:u w:val="single"/>
        </w:rPr>
      </w:pPr>
      <w:hyperlink r:id="rId5" w:tgtFrame="_blank" w:history="1">
        <w:r w:rsidR="006F160F">
          <w:rPr>
            <w:rStyle w:val="Hiperhivatkozs"/>
            <w:rFonts w:ascii="Calibri" w:hAnsi="Calibri" w:cs="Calibri"/>
          </w:rPr>
          <w:t>https://www.youtube.com/watch?v=4IIZJ4YUjSY</w:t>
        </w:r>
      </w:hyperlink>
    </w:p>
    <w:p w:rsidR="007A03BF" w:rsidRPr="006F160F" w:rsidRDefault="007A03B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160F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A03BF" w:rsidRPr="007A03BF" w:rsidRDefault="007A03BF" w:rsidP="007A03B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lastRenderedPageBreak/>
        <w:t xml:space="preserve">Decide if the statements are </w:t>
      </w:r>
      <w:r w:rsidRPr="007A03BF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or </w:t>
      </w:r>
      <w:r w:rsidRPr="007A03BF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u-HU"/>
        </w:rPr>
        <w:t>false</w:t>
      </w:r>
      <w:r w:rsidRPr="007A03B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.</w:t>
      </w:r>
    </w:p>
    <w:p w:rsidR="007A03BF" w:rsidRDefault="007A03BF" w:rsidP="007A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7A03BF" w:rsidRPr="007A03BF" w:rsidRDefault="007A03BF" w:rsidP="007A03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7A03BF" w:rsidRPr="007A03BF" w:rsidRDefault="007A03BF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The Holy </w:t>
      </w:r>
      <w:proofErr w:type="spellStart"/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Sepulcher</w:t>
      </w:r>
      <w:proofErr w:type="spellEnd"/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is found in Jerusalem.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p w:rsidR="007A03BF" w:rsidRPr="007A03BF" w:rsidRDefault="007A03BF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The </w:t>
      </w:r>
      <w:r w:rsidR="00F874BA"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shepherds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were watching sheep when they saw a bright star.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p w:rsidR="007A03BF" w:rsidRPr="007A03BF" w:rsidRDefault="007A03BF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Jesus was born in Nazareth.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p w:rsidR="007A03BF" w:rsidRPr="007A03BF" w:rsidRDefault="007A03BF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One of his disciples denied Jesus before he was arrested.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p w:rsidR="007A03BF" w:rsidRPr="007A03BF" w:rsidRDefault="007A03BF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Holy Land is a country in the East of Asia.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p w:rsidR="007A03BF" w:rsidRPr="007A03BF" w:rsidRDefault="00643597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64359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People was taught on the Mount of Beatitudes by Jesus.</w:t>
      </w:r>
      <w:bookmarkStart w:id="0" w:name="_GoBack"/>
      <w:bookmarkEnd w:id="0"/>
      <w:r w:rsidR="007A03BF"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="007A03BF"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 w:rsid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p w:rsidR="007A03BF" w:rsidRPr="007A03BF" w:rsidRDefault="007A03BF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Jesus turned water into wine in Galilee.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p w:rsidR="007A03BF" w:rsidRPr="007A03BF" w:rsidRDefault="007A03BF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The Church of Nativity commemorates the </w:t>
      </w:r>
      <w:proofErr w:type="spellStart"/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appearence</w:t>
      </w:r>
      <w:proofErr w:type="spellEnd"/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of Gabriel.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p w:rsidR="007A03BF" w:rsidRPr="007A03BF" w:rsidRDefault="007A03BF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 angel who appeared to Mary was Gabriel.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p w:rsidR="00521879" w:rsidRPr="007A03BF" w:rsidRDefault="007A03BF" w:rsidP="007A03BF">
      <w:pPr>
        <w:tabs>
          <w:tab w:val="left" w:pos="7088"/>
          <w:tab w:val="left" w:pos="83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Jesus was transformed at the top of Mount Tabor before his cousins.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True</w:t>
      </w:r>
      <w:r w:rsidRPr="007A03B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False</w:t>
      </w:r>
    </w:p>
    <w:sectPr w:rsidR="00521879" w:rsidRPr="007A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229D"/>
    <w:multiLevelType w:val="hybridMultilevel"/>
    <w:tmpl w:val="98461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FE"/>
    <w:rsid w:val="00102DA0"/>
    <w:rsid w:val="002371BF"/>
    <w:rsid w:val="00354AFE"/>
    <w:rsid w:val="003C45A7"/>
    <w:rsid w:val="00403378"/>
    <w:rsid w:val="00431168"/>
    <w:rsid w:val="0043618C"/>
    <w:rsid w:val="004C0CC5"/>
    <w:rsid w:val="00521879"/>
    <w:rsid w:val="00623893"/>
    <w:rsid w:val="00643597"/>
    <w:rsid w:val="00694748"/>
    <w:rsid w:val="006D281C"/>
    <w:rsid w:val="006F160F"/>
    <w:rsid w:val="007A03BF"/>
    <w:rsid w:val="008C1437"/>
    <w:rsid w:val="008F7009"/>
    <w:rsid w:val="00940E88"/>
    <w:rsid w:val="00A84B15"/>
    <w:rsid w:val="00AA6A3C"/>
    <w:rsid w:val="00AE76F3"/>
    <w:rsid w:val="00BA38C2"/>
    <w:rsid w:val="00C6089C"/>
    <w:rsid w:val="00CF4F32"/>
    <w:rsid w:val="00D87FD2"/>
    <w:rsid w:val="00E858C5"/>
    <w:rsid w:val="00F874BA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4D3C"/>
  <w15:chartTrackingRefBased/>
  <w15:docId w15:val="{267EB300-476E-4694-8240-D4E3CC38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87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1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03B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87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6F160F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F1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4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9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5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3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2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157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7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2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0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8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6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1591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3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5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2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9930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0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6024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624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IIZJ4YUj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460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Monoki Zsolt</dc:creator>
  <cp:keywords/>
  <dc:description/>
  <cp:lastModifiedBy>Zsolt Monoki</cp:lastModifiedBy>
  <cp:revision>17</cp:revision>
  <dcterms:created xsi:type="dcterms:W3CDTF">2018-03-26T20:24:00Z</dcterms:created>
  <dcterms:modified xsi:type="dcterms:W3CDTF">2018-07-10T22:07:00Z</dcterms:modified>
</cp:coreProperties>
</file>