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06A" w:rsidRPr="002D1774" w:rsidRDefault="006C306A" w:rsidP="002D1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774" w:rsidRPr="002D1774" w:rsidRDefault="002D1774" w:rsidP="002D17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tbl>
      <w:tblPr>
        <w:tblW w:w="155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65"/>
      </w:tblGrid>
      <w:tr w:rsidR="002D1774" w:rsidRPr="002D1774" w:rsidTr="002D1774">
        <w:trPr>
          <w:trHeight w:val="420"/>
          <w:jc w:val="center"/>
        </w:trPr>
        <w:tc>
          <w:tcPr>
            <w:tcW w:w="15565" w:type="dxa"/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Az óra céljai: </w:t>
            </w:r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D1774" w:rsidRPr="002D1774" w:rsidRDefault="002D1774" w:rsidP="002D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7727950</wp:posOffset>
                  </wp:positionH>
                  <wp:positionV relativeFrom="paragraph">
                    <wp:posOffset>1180465</wp:posOffset>
                  </wp:positionV>
                  <wp:extent cx="1908810" cy="1867535"/>
                  <wp:effectExtent l="0" t="0" r="0" b="0"/>
                  <wp:wrapSquare wrapText="bothSides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810" cy="18675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D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tanítási egység célja, hogy a tanulói önállóságot segítse. Ehhez olyan módszert választ, amely a társtanulást alkalmazza, s megalapozza (részben a hangosan és együtt gondolkodás révén), hogy a közösen gyakorolt folyamatok belsővé váljanak, </w:t>
            </w:r>
            <w:proofErr w:type="spellStart"/>
            <w:r w:rsidRPr="002D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integrálódjanak</w:t>
            </w:r>
            <w:proofErr w:type="spellEnd"/>
            <w:r w:rsidRPr="002D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Biztonságos </w:t>
            </w:r>
            <w:proofErr w:type="spellStart"/>
            <w:r w:rsidRPr="002D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osztálytermi</w:t>
            </w:r>
            <w:proofErr w:type="spellEnd"/>
            <w:r w:rsidRPr="002D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környezetet teremt azáltal, hogy a társaktól való tanulást, a csoportmunkát részesíti előnyben. Olyan módszerekkel dolgozik, amelyek a stratégiai olvasástanításra alkalmasak. Épít a tanulókat körülvevő napi környezetre, még inkább segítve így az elmélyülést.  Élményalapú óra kíván lenni, melynek távlati célja az örömszerző olvasás iránti kedv felébresztése, megteremtése. </w:t>
            </w:r>
          </w:p>
          <w:p w:rsidR="002D1774" w:rsidRPr="002D1774" w:rsidRDefault="002D1774" w:rsidP="002D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feldolgozás a </w:t>
            </w:r>
            <w:proofErr w:type="gramStart"/>
            <w:r w:rsidRPr="002D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reciprok tanítás</w:t>
            </w:r>
            <w:proofErr w:type="gramEnd"/>
            <w:r w:rsidRPr="002D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módszert alkalmazza. Ennek lényege, hogy szakaszos olvasással dolgozunk fel szöveget (jól alkalmazható hosszabb szövegek, így regények esetében is); minden szakaszt a kutatások szerint legfontosabb 4 stratégia alkalmazásával, szerepekhez kötve dolgozunk fel. Ha még ennek a módszernek a bemutatásánál tartunk, akkor a tanár modellezi valamennyi szerepet, ha már gyakoroltuk egy keveset a módszert, akkor akváriumban dolgozva fokozatosan adjuk át a szerepeket; ha gyakorlottak vagyunk – s ez az óra most ezt feltételezi-, akkor az alábbi ábra szerinti forgásban 4 fős csoportokban dolgoznak a tanulók; a tanár </w:t>
            </w:r>
            <w:proofErr w:type="spellStart"/>
            <w:r w:rsidRPr="002D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monitorozza</w:t>
            </w:r>
            <w:proofErr w:type="spellEnd"/>
            <w:r w:rsidRPr="002D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csoportok munkáját. </w:t>
            </w:r>
          </w:p>
        </w:tc>
      </w:tr>
    </w:tbl>
    <w:p w:rsidR="002D1774" w:rsidRPr="002D1774" w:rsidRDefault="002D1774" w:rsidP="002D1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774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6"/>
        <w:gridCol w:w="1984"/>
        <w:gridCol w:w="3402"/>
        <w:gridCol w:w="3148"/>
        <w:gridCol w:w="1814"/>
        <w:gridCol w:w="1842"/>
        <w:gridCol w:w="2694"/>
      </w:tblGrid>
      <w:tr w:rsidR="002D1774" w:rsidRPr="002D1774" w:rsidTr="002D1774">
        <w:trPr>
          <w:jc w:val="center"/>
        </w:trPr>
        <w:tc>
          <w:tcPr>
            <w:tcW w:w="686" w:type="dxa"/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1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Idő</w:t>
            </w:r>
          </w:p>
        </w:tc>
        <w:tc>
          <w:tcPr>
            <w:tcW w:w="1984" w:type="dxa"/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Szakaszok és célok</w:t>
            </w:r>
          </w:p>
        </w:tc>
        <w:tc>
          <w:tcPr>
            <w:tcW w:w="3402" w:type="dxa"/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Tanulói tevékenységek</w:t>
            </w:r>
          </w:p>
        </w:tc>
        <w:tc>
          <w:tcPr>
            <w:tcW w:w="3148" w:type="dxa"/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Tanári tevékenységek</w:t>
            </w:r>
          </w:p>
        </w:tc>
        <w:tc>
          <w:tcPr>
            <w:tcW w:w="1814" w:type="dxa"/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Munkaforma/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Módszer</w:t>
            </w:r>
          </w:p>
        </w:tc>
        <w:tc>
          <w:tcPr>
            <w:tcW w:w="1842" w:type="dxa"/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Tananyagok/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Eszközök</w:t>
            </w:r>
          </w:p>
        </w:tc>
        <w:tc>
          <w:tcPr>
            <w:tcW w:w="2694" w:type="dxa"/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Megjegyzések</w:t>
            </w:r>
          </w:p>
        </w:tc>
      </w:tr>
      <w:tr w:rsidR="002D1774" w:rsidRPr="002D1774" w:rsidTr="002D1774">
        <w:trPr>
          <w:trHeight w:val="7860"/>
          <w:jc w:val="center"/>
        </w:trPr>
        <w:tc>
          <w:tcPr>
            <w:tcW w:w="686" w:type="dxa"/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Előkészítés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>A tananyag feldolgozása nagyrészt csoportmunkában történik, irányított csoportalakítás-</w:t>
            </w:r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>sal</w:t>
            </w:r>
            <w:proofErr w:type="spellEnd"/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>Heterogén</w:t>
            </w:r>
            <w:proofErr w:type="gramEnd"/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csoportokkal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dolgozunk, biztosítva a támogató </w:t>
            </w:r>
            <w:proofErr w:type="spellStart"/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>osztálytermi</w:t>
            </w:r>
            <w:proofErr w:type="spellEnd"/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környezet megteremtését.</w:t>
            </w:r>
          </w:p>
        </w:tc>
        <w:tc>
          <w:tcPr>
            <w:tcW w:w="3402" w:type="dxa"/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Az órát ráhangolással kezdjük. 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terem szükséges átrendezését még az óra előtt elvégezzük. </w:t>
            </w:r>
            <w:r w:rsidRPr="002D17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Az</w:t>
            </w:r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órán </w:t>
            </w:r>
            <w:proofErr w:type="spellStart"/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>négyfős</w:t>
            </w:r>
            <w:proofErr w:type="spellEnd"/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csoportokban dolgoznak a tanulók. Tanulói asztalokra nem feltétlenül van szükségük, székeken körben ülve végzik a feladataikat. 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 óra előtt már a fent leírt módon átrendezett teremben a </w:t>
            </w:r>
            <w:proofErr w:type="spellStart"/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>négyfős</w:t>
            </w:r>
            <w:proofErr w:type="spellEnd"/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csoportok tagjainak széktámláira szerepkártyákat ragasztok fel </w:t>
            </w:r>
            <w:proofErr w:type="spellStart"/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>blue</w:t>
            </w:r>
            <w:proofErr w:type="spellEnd"/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>tack</w:t>
            </w:r>
            <w:proofErr w:type="spellEnd"/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-kel. A szerepeket más-más színnel jelölöm. </w:t>
            </w:r>
          </w:p>
        </w:tc>
        <w:tc>
          <w:tcPr>
            <w:tcW w:w="3148" w:type="dxa"/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14" w:type="dxa"/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Csoportalakítás 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2D1774" w:rsidRPr="002D1774" w:rsidRDefault="002D1774" w:rsidP="002D177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>szerepek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 számú melléklet:</w:t>
            </w:r>
            <w:r w:rsidRPr="002D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szerep</w:t>
            </w:r>
            <w:r w:rsidRPr="002D17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ek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2. számú melléklet: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akvárium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Lehetséges flexibilitás:</w:t>
            </w:r>
            <w:r w:rsidRPr="002D17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 az osztály még nem kellően gyakorlott a reciprok tanítás módszerében, akkor akvárium elrendezésben dolgozva egy </w:t>
            </w:r>
            <w:proofErr w:type="spellStart"/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>négyfős</w:t>
            </w:r>
            <w:proofErr w:type="spellEnd"/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csoport ül a belső körben, a külső kör figyeli a munkájukat, s egy-egy stop jelnél szerepeket átadva egymásnak becsatlakoznak a külső körben ülők. </w:t>
            </w:r>
          </w:p>
        </w:tc>
      </w:tr>
      <w:tr w:rsidR="002D1774" w:rsidRPr="002D1774" w:rsidTr="002D1774">
        <w:trPr>
          <w:trHeight w:val="2960"/>
          <w:jc w:val="center"/>
        </w:trPr>
        <w:tc>
          <w:tcPr>
            <w:tcW w:w="686" w:type="dxa"/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4" w:type="dxa"/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1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Ráhangolódás</w:t>
            </w:r>
            <w:proofErr w:type="spellEnd"/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7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Perszonalizáció</w:t>
            </w:r>
            <w:proofErr w:type="spellEnd"/>
            <w:r w:rsidRPr="002D17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; a tanítandó anyag és a tanulók világa közötti kapcsolat megteremtése </w:t>
            </w:r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>Élményalapú óraindítást tervezünk, aminek megfelelő motiváló ereje van.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>ráhangolódás</w:t>
            </w:r>
            <w:proofErr w:type="spellEnd"/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feladata elősegíti, hogy a tanulók tudatossá tegyék az óra témájával kapcsolatos előzetes tudásukat, nézeteiket.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Célunk a tanulók belső </w:t>
            </w:r>
            <w:proofErr w:type="gramStart"/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>aktivitásának</w:t>
            </w:r>
            <w:proofErr w:type="gramEnd"/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kialakítása a témával kapcsolatban.</w:t>
            </w:r>
          </w:p>
        </w:tc>
        <w:tc>
          <w:tcPr>
            <w:tcW w:w="3402" w:type="dxa"/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csoportokban a tanulók </w:t>
            </w:r>
            <w:proofErr w:type="spellStart"/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>tabletekkel</w:t>
            </w:r>
            <w:proofErr w:type="spellEnd"/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dolgoznak.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feladat az, hogy a csoportokban együtt gondolkodva, dolgozva, a saját iskolájukban, az iskolán kívül, illetve a szabadidőben a tanulók magatartására vonatkozó szabályokat </w:t>
            </w:r>
            <w:proofErr w:type="spellStart"/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>áttekintsék</w:t>
            </w:r>
            <w:proofErr w:type="spellEnd"/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rendszerezzék. 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 elkészült gondolattérképek a digitális táblán kivetíthetők, a csoportok egymás megoldásait összehasonlítják. A hasonlóságokat és különbségeket megbeszélik. 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tanár kivetíti a digitális táblára az iskola házirendjének azt a fejezetét, mely az iskolán kívüli elvárt magatartásról, illetve a szabadidő eltöltéséről szól. A tanulók feladata az, hogy a </w:t>
            </w:r>
            <w:proofErr w:type="spellStart"/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>tableteken</w:t>
            </w:r>
            <w:proofErr w:type="spellEnd"/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egy-egy gondolattérképet készítsenek arról, milyen elvárások vannak ezzel </w:t>
            </w:r>
            <w:proofErr w:type="gramStart"/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>kapcsolatban</w:t>
            </w:r>
            <w:proofErr w:type="gramEnd"/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az ő iskolájukban. 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>Digitális eszközök hiánya esetén nagyméretű csomagolópapírokkal is elkészíthető a gondolattérkép. Galériasétával lehet egymás megoldásaival megismerkedni.</w:t>
            </w:r>
          </w:p>
        </w:tc>
        <w:tc>
          <w:tcPr>
            <w:tcW w:w="1814" w:type="dxa"/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>csoportmunka</w:t>
            </w:r>
          </w:p>
        </w:tc>
        <w:tc>
          <w:tcPr>
            <w:tcW w:w="1842" w:type="dxa"/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>digitális tábla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tanulói </w:t>
            </w:r>
            <w:proofErr w:type="spellStart"/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>tabletek</w:t>
            </w:r>
            <w:proofErr w:type="spellEnd"/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>, csoportonként 1 db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 számú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melléklet: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online gondolattérkép 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>A feladatok két tanóra alatt végezhetők el.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>A feladat során használt weboldal: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Pr="002D177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https://www.xmind.net/</w:t>
              </w:r>
            </w:hyperlink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>A gondolattérkép kitöltésére szánt idő 6 perc, az ellenőrzésre és értékelésre négy perc.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1774" w:rsidRPr="002D1774" w:rsidTr="002D1774">
        <w:trPr>
          <w:trHeight w:val="12460"/>
          <w:jc w:val="center"/>
        </w:trPr>
        <w:tc>
          <w:tcPr>
            <w:tcW w:w="686" w:type="dxa"/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1774" w:rsidRPr="002D1774" w:rsidRDefault="002D1774" w:rsidP="002D1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74" w:rsidRPr="002D1774" w:rsidRDefault="002D1774" w:rsidP="002D1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74" w:rsidRPr="002D1774" w:rsidRDefault="002D1774" w:rsidP="002D1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74" w:rsidRPr="002D1774" w:rsidRDefault="002D1774" w:rsidP="002D1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74" w:rsidRPr="002D1774" w:rsidRDefault="002D1774" w:rsidP="002D1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74" w:rsidRPr="002D1774" w:rsidRDefault="002D1774" w:rsidP="002D1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74" w:rsidRPr="002D1774" w:rsidRDefault="002D1774" w:rsidP="002D1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74" w:rsidRPr="002D1774" w:rsidRDefault="002D1774" w:rsidP="002D1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74" w:rsidRPr="002D1774" w:rsidRDefault="002D1774" w:rsidP="002D1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74" w:rsidRPr="002D1774" w:rsidRDefault="002D1774" w:rsidP="002D1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74" w:rsidRPr="002D1774" w:rsidRDefault="002D1774" w:rsidP="002D1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74" w:rsidRPr="002D1774" w:rsidRDefault="002D1774" w:rsidP="002D1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Az új anyag előkészítése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>Az óraszakasz célkitűzései között szerepel, hogy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>a tanulók a meglévő ismereteiket aktiválják.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D1774" w:rsidRPr="002D1774" w:rsidRDefault="002D1774" w:rsidP="002D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feladat után a tanulók leülnek a helyükre 4 fős csoportokban.  </w:t>
            </w:r>
          </w:p>
          <w:p w:rsidR="002D1774" w:rsidRPr="002D1774" w:rsidRDefault="002D1774" w:rsidP="002D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Minden tanulónak legyen 1 példánya Tóth-Máthé Miklós: </w:t>
            </w:r>
            <w:proofErr w:type="spellStart"/>
            <w:r w:rsidRPr="002D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Pecúrok</w:t>
            </w:r>
            <w:proofErr w:type="spellEnd"/>
            <w:r w:rsidRPr="002D17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D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című regényéből (41–44. old.)</w:t>
            </w:r>
          </w:p>
          <w:p w:rsidR="002D1774" w:rsidRPr="002D1774" w:rsidRDefault="002D1774" w:rsidP="002D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szerepek szerint dolgoznak, némán olvassák el szakaszonként a szöveget, hangosan végzik a feldolgozást. </w:t>
            </w:r>
          </w:p>
        </w:tc>
        <w:tc>
          <w:tcPr>
            <w:tcW w:w="3148" w:type="dxa"/>
          </w:tcPr>
          <w:p w:rsidR="002D1774" w:rsidRPr="002D1774" w:rsidRDefault="002D1774" w:rsidP="002D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tanár körbejárva </w:t>
            </w:r>
            <w:proofErr w:type="spellStart"/>
            <w:r w:rsidRPr="002D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monitorozza</w:t>
            </w:r>
            <w:proofErr w:type="spellEnd"/>
            <w:r w:rsidRPr="002D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feladat végzését.</w:t>
            </w:r>
          </w:p>
        </w:tc>
        <w:tc>
          <w:tcPr>
            <w:tcW w:w="1814" w:type="dxa"/>
          </w:tcPr>
          <w:p w:rsidR="002D1774" w:rsidRPr="002D1774" w:rsidRDefault="002D1774" w:rsidP="002D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csoportmunka</w:t>
            </w:r>
          </w:p>
        </w:tc>
        <w:tc>
          <w:tcPr>
            <w:tcW w:w="1842" w:type="dxa"/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17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 számú melléklet:</w:t>
            </w:r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szerepkártyák (Forrás: </w:t>
            </w:r>
            <w:proofErr w:type="spellStart"/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>BaCuLit</w:t>
            </w:r>
            <w:proofErr w:type="spellEnd"/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projekt)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Tóth-Máthé Miklós: </w:t>
            </w:r>
            <w:proofErr w:type="spellStart"/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>Pecúrok</w:t>
            </w:r>
            <w:proofErr w:type="spellEnd"/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RPI, Budapest, 2009. </w:t>
            </w:r>
          </w:p>
        </w:tc>
        <w:tc>
          <w:tcPr>
            <w:tcW w:w="2694" w:type="dxa"/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>Szakaszos olvasással dolgozzuk fel a szövegrészletet; a szerepek szerinti feldolgozás előtt a tanár bejelölteti a szakaszhatárokat a szövegben, amelyeknél szerepcsere következik.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774" w:rsidRPr="002D1774" w:rsidTr="002D1774">
        <w:trPr>
          <w:trHeight w:val="2120"/>
          <w:jc w:val="center"/>
        </w:trPr>
        <w:tc>
          <w:tcPr>
            <w:tcW w:w="686" w:type="dxa"/>
            <w:tcBorders>
              <w:bottom w:val="single" w:sz="4" w:space="0" w:color="000000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Ellenőrzés, visszacsatolás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>Célunk, hogy meggyőződjünk arról, hogy a csoportban végzett munka eredményes, s az általunk ismeretlennek gondolt, tisztázandó szavak jelentését megbeszéljük.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>A csoportos feladat elvégzése után a szövegrész feltehetően ismeretlen szavainak tisztázása következik.</w:t>
            </w:r>
          </w:p>
        </w:tc>
        <w:tc>
          <w:tcPr>
            <w:tcW w:w="3148" w:type="dxa"/>
            <w:tcBorders>
              <w:bottom w:val="single" w:sz="4" w:space="0" w:color="000000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gramStart"/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>pedagógus  ismerteti</w:t>
            </w:r>
            <w:proofErr w:type="gramEnd"/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feladatot.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frontális munka 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>frontális munka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>Ismeretlen szavak tisztázása, tankocka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5. számú melléklet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>digitális tábla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>LearningApps</w:t>
            </w:r>
            <w:proofErr w:type="spellEnd"/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tankocka elérhetősége: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Pr="002D177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https://learningapps.org/display?v=pjc5qtmsk18</w:t>
              </w:r>
            </w:hyperlink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774" w:rsidRPr="002D1774" w:rsidTr="002D1774">
        <w:trPr>
          <w:trHeight w:val="3960"/>
          <w:jc w:val="center"/>
        </w:trPr>
        <w:tc>
          <w:tcPr>
            <w:tcW w:w="686" w:type="dxa"/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szövegrész tartalmának feldolgozása grafikus szervezővel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Célunk, hogy a szövegben meglévő, azt szervező </w:t>
            </w:r>
            <w:proofErr w:type="gramStart"/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>struktúrát</w:t>
            </w:r>
            <w:proofErr w:type="gramEnd"/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lássák és láttatni tudják a tanulók; a szövegértésnek ez </w:t>
            </w:r>
            <w:proofErr w:type="spellStart"/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>elengedhetetlenülfontos</w:t>
            </w:r>
            <w:proofErr w:type="spellEnd"/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feltétele.</w:t>
            </w:r>
          </w:p>
        </w:tc>
        <w:tc>
          <w:tcPr>
            <w:tcW w:w="3402" w:type="dxa"/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Minden </w:t>
            </w:r>
            <w:proofErr w:type="spellStart"/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>négyfős</w:t>
            </w:r>
            <w:proofErr w:type="spellEnd"/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csoport kap egy előzetesen elkészített grafikus szervezőt. Feladatuk az, hogy a szöveg alapján azt töltsék ki.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 minden csoport elkészült, galériaséta következik. A 4 fős csoportok grafikus szervezőit a terem különböző pontjain </w:t>
            </w:r>
            <w:proofErr w:type="spellStart"/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>blue</w:t>
            </w:r>
            <w:proofErr w:type="spellEnd"/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>tackkel</w:t>
            </w:r>
            <w:proofErr w:type="spellEnd"/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rögzítjük; a csoportok körbejárnak, elolvassák egymás megoldásait. </w:t>
            </w:r>
          </w:p>
        </w:tc>
        <w:tc>
          <w:tcPr>
            <w:tcW w:w="3148" w:type="dxa"/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>Csoportmunka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>csomagolópapír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 számú melléklet:</w:t>
            </w:r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grafikus szervező 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774" w:rsidRPr="002D1774" w:rsidTr="002D1774">
        <w:trPr>
          <w:trHeight w:val="8360"/>
          <w:jc w:val="center"/>
        </w:trPr>
        <w:tc>
          <w:tcPr>
            <w:tcW w:w="686" w:type="dxa"/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30j0zll" w:colFirst="0" w:colLast="0"/>
            <w:bookmarkEnd w:id="2"/>
          </w:p>
        </w:tc>
        <w:tc>
          <w:tcPr>
            <w:tcW w:w="1984" w:type="dxa"/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Jellemzés egy rövid részlettel</w:t>
            </w:r>
          </w:p>
          <w:p w:rsid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>Ennek a szakasznak az elsődleges célja az, hogy a tanulókat egy jó példa segítségével készítsük fel arra, hogy önálló fogalmazásaikban jellemzés írásakor nemcsak tulajdonságok, hanem jellemző tettek, szavak segítségével is bemutathatjuk egy irodalmi alkotás szereplőjét.</w:t>
            </w:r>
          </w:p>
          <w:p w:rsidR="002D1774" w:rsidRPr="002D1774" w:rsidRDefault="002D1774" w:rsidP="002D1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774" w:rsidRPr="002D1774" w:rsidRDefault="002D1774" w:rsidP="002D1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1774" w:rsidRPr="002D1774" w:rsidRDefault="002D1774" w:rsidP="002D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tanulók frontális munkában dolgozva közösen egészítik ki a szöveget a hiányzó elemekkel.</w:t>
            </w:r>
          </w:p>
          <w:p w:rsidR="002D1774" w:rsidRPr="002D1774" w:rsidRDefault="002D1774" w:rsidP="002D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1774" w:rsidRPr="002D1774" w:rsidRDefault="002D1774" w:rsidP="002D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Tankocka-feladat segítségével: lyukas szöveg kitöltése</w:t>
            </w:r>
          </w:p>
        </w:tc>
        <w:tc>
          <w:tcPr>
            <w:tcW w:w="3148" w:type="dxa"/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pedagógus ismerteti  </w:t>
            </w:r>
            <w:proofErr w:type="gramStart"/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>feladatot, majd az osztály munkáját irányítja.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>frontális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>digitális tábla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>Lyukas szöveg kitöltése, tankocka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7. számú melléklet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>LearningApps</w:t>
            </w:r>
            <w:proofErr w:type="spellEnd"/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tankocka elérhetősége:</w:t>
            </w:r>
          </w:p>
          <w:p w:rsidR="002D1774" w:rsidRPr="002D1774" w:rsidRDefault="002D1774" w:rsidP="002D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>
              <w:r w:rsidRPr="002D177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https://learningapps.org/display?v=p15508ec518</w:t>
              </w:r>
            </w:hyperlink>
            <w:r w:rsidRPr="002D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D1774" w:rsidRPr="002D1774" w:rsidTr="002D1774">
        <w:trPr>
          <w:trHeight w:val="5880"/>
          <w:jc w:val="center"/>
        </w:trPr>
        <w:tc>
          <w:tcPr>
            <w:tcW w:w="686" w:type="dxa"/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Házi feladat kijelölése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Házirend készítése</w:t>
            </w: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az oktatók mu3</w:t>
            </w:r>
          </w:p>
        </w:tc>
        <w:tc>
          <w:tcPr>
            <w:tcW w:w="3402" w:type="dxa"/>
          </w:tcPr>
          <w:p w:rsidR="002D1774" w:rsidRPr="002D1774" w:rsidRDefault="002D1774" w:rsidP="002D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tanulók feladata, hogy az olvasott részlet alapján 3 mondatban fogalmazzák meg: mi vonatkozik, vonatkozhat az iskolán kívüli elvárt magatartást illetően a </w:t>
            </w:r>
            <w:proofErr w:type="spellStart"/>
            <w:r w:rsidRPr="002D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regénybeli</w:t>
            </w:r>
            <w:proofErr w:type="spellEnd"/>
            <w:r w:rsidRPr="002D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pecúrokra</w:t>
            </w:r>
            <w:proofErr w:type="spellEnd"/>
            <w:r w:rsidRPr="002D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!  </w:t>
            </w:r>
          </w:p>
          <w:p w:rsidR="002D1774" w:rsidRPr="002D1774" w:rsidRDefault="002D1774" w:rsidP="002D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Amennyiben rendelkezésre áll és lehetséges, egy közös elektronikus csoportba töltsék fel a rövid házirendeket.</w:t>
            </w:r>
          </w:p>
          <w:p w:rsidR="002D1774" w:rsidRPr="002D1774" w:rsidRDefault="002D1774" w:rsidP="002D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Digitális eszközök hiányában írásban kérjük a feladatot elkészíteni.</w:t>
            </w:r>
          </w:p>
        </w:tc>
        <w:tc>
          <w:tcPr>
            <w:tcW w:w="3148" w:type="dxa"/>
          </w:tcPr>
          <w:p w:rsidR="002D1774" w:rsidRPr="002D1774" w:rsidRDefault="002D1774" w:rsidP="002D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egyéni feladat</w:t>
            </w:r>
          </w:p>
        </w:tc>
        <w:tc>
          <w:tcPr>
            <w:tcW w:w="1842" w:type="dxa"/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1774" w:rsidRPr="002D1774" w:rsidTr="002D1774">
        <w:trPr>
          <w:trHeight w:val="2780"/>
          <w:jc w:val="center"/>
        </w:trPr>
        <w:tc>
          <w:tcPr>
            <w:tcW w:w="686" w:type="dxa"/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2D17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Reflexió</w:t>
            </w:r>
            <w:proofErr w:type="gramEnd"/>
          </w:p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1774" w:rsidRPr="002D1774" w:rsidRDefault="002D1774" w:rsidP="002D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tanulók elektronikusan szavazhatnak négy opcióból választva, hogy mi segített nekik, és hogyan érezték magukat a feladatok végzése során.</w:t>
            </w:r>
          </w:p>
        </w:tc>
        <w:tc>
          <w:tcPr>
            <w:tcW w:w="3148" w:type="dxa"/>
          </w:tcPr>
          <w:p w:rsidR="002D1774" w:rsidRPr="002D1774" w:rsidRDefault="002D1774" w:rsidP="002D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egyéni feladat</w:t>
            </w:r>
          </w:p>
        </w:tc>
        <w:tc>
          <w:tcPr>
            <w:tcW w:w="1842" w:type="dxa"/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tabletek</w:t>
            </w:r>
            <w:proofErr w:type="spellEnd"/>
          </w:p>
        </w:tc>
        <w:tc>
          <w:tcPr>
            <w:tcW w:w="2694" w:type="dxa"/>
          </w:tcPr>
          <w:p w:rsidR="002D1774" w:rsidRPr="002D1774" w:rsidRDefault="002D1774" w:rsidP="002D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hyperlink r:id="rId11">
              <w:r w:rsidRPr="002D177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https://kahoot.it</w:t>
              </w:r>
            </w:hyperlink>
            <w:r w:rsidRPr="002D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segítségével szavazás lebonyolítása, vagy kilépő cédula írása.</w:t>
            </w:r>
          </w:p>
        </w:tc>
      </w:tr>
    </w:tbl>
    <w:p w:rsidR="005B12CD" w:rsidRPr="002D1774" w:rsidRDefault="005B12CD" w:rsidP="002D1774">
      <w:pPr>
        <w:tabs>
          <w:tab w:val="left" w:pos="120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B12CD" w:rsidRPr="002D1774" w:rsidSect="00386855">
      <w:headerReference w:type="default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14C" w:rsidRDefault="002D414C" w:rsidP="000F744A">
      <w:pPr>
        <w:spacing w:after="0" w:line="240" w:lineRule="auto"/>
      </w:pPr>
      <w:r>
        <w:separator/>
      </w:r>
    </w:p>
  </w:endnote>
  <w:endnote w:type="continuationSeparator" w:id="0">
    <w:p w:rsidR="002D414C" w:rsidRDefault="002D414C" w:rsidP="000F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071" w:rsidRDefault="00FE1071" w:rsidP="00FE1071">
    <w:pPr>
      <w:pStyle w:val="llb"/>
      <w:tabs>
        <w:tab w:val="clear" w:pos="4536"/>
        <w:tab w:val="clear" w:pos="9072"/>
        <w:tab w:val="left" w:pos="3900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-548640</wp:posOffset>
          </wp:positionV>
          <wp:extent cx="9510813" cy="137858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kvő levélpapír élőlá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0813" cy="1378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14C" w:rsidRDefault="002D414C" w:rsidP="000F744A">
      <w:pPr>
        <w:spacing w:after="0" w:line="240" w:lineRule="auto"/>
      </w:pPr>
      <w:r>
        <w:separator/>
      </w:r>
    </w:p>
  </w:footnote>
  <w:footnote w:type="continuationSeparator" w:id="0">
    <w:p w:rsidR="002D414C" w:rsidRDefault="002D414C" w:rsidP="000F7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4A" w:rsidRDefault="000F744A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2770798</wp:posOffset>
          </wp:positionH>
          <wp:positionV relativeFrom="paragraph">
            <wp:posOffset>-449580</wp:posOffset>
          </wp:positionV>
          <wp:extent cx="6638925" cy="993659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kvő levélpapír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8925" cy="993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284B"/>
    <w:multiLevelType w:val="hybridMultilevel"/>
    <w:tmpl w:val="42844B90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83190"/>
    <w:multiLevelType w:val="hybridMultilevel"/>
    <w:tmpl w:val="FA4AB2B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D940C6"/>
    <w:multiLevelType w:val="hybridMultilevel"/>
    <w:tmpl w:val="4ED8464C"/>
    <w:lvl w:ilvl="0" w:tplc="89A26E5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F7C23"/>
    <w:multiLevelType w:val="hybridMultilevel"/>
    <w:tmpl w:val="1E2AACF6"/>
    <w:lvl w:ilvl="0" w:tplc="BE3EE9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BE3EE940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7494F"/>
    <w:multiLevelType w:val="hybridMultilevel"/>
    <w:tmpl w:val="54C46626"/>
    <w:lvl w:ilvl="0" w:tplc="28FEFD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30F6A"/>
    <w:multiLevelType w:val="hybridMultilevel"/>
    <w:tmpl w:val="2A320DDE"/>
    <w:lvl w:ilvl="0" w:tplc="BEAC48F6">
      <w:start w:val="6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E2F77"/>
    <w:multiLevelType w:val="hybridMultilevel"/>
    <w:tmpl w:val="30743F96"/>
    <w:lvl w:ilvl="0" w:tplc="44A4A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A1447"/>
    <w:multiLevelType w:val="hybridMultilevel"/>
    <w:tmpl w:val="2B6E6108"/>
    <w:lvl w:ilvl="0" w:tplc="25D85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761D1"/>
    <w:multiLevelType w:val="hybridMultilevel"/>
    <w:tmpl w:val="42844B90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4121C"/>
    <w:multiLevelType w:val="hybridMultilevel"/>
    <w:tmpl w:val="E902A420"/>
    <w:lvl w:ilvl="0" w:tplc="9B3CC0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06CE1"/>
    <w:multiLevelType w:val="hybridMultilevel"/>
    <w:tmpl w:val="5B2C41C6"/>
    <w:lvl w:ilvl="0" w:tplc="BE3EE9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3EE940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E23C8"/>
    <w:multiLevelType w:val="hybridMultilevel"/>
    <w:tmpl w:val="F8ACA888"/>
    <w:lvl w:ilvl="0" w:tplc="1AD60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36F0B"/>
    <w:multiLevelType w:val="hybridMultilevel"/>
    <w:tmpl w:val="CE5ACC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55318"/>
    <w:multiLevelType w:val="hybridMultilevel"/>
    <w:tmpl w:val="B4F464F0"/>
    <w:lvl w:ilvl="0" w:tplc="B6B24AA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10"/>
  </w:num>
  <w:num w:numId="5">
    <w:abstractNumId w:val="5"/>
  </w:num>
  <w:num w:numId="6">
    <w:abstractNumId w:val="0"/>
  </w:num>
  <w:num w:numId="7">
    <w:abstractNumId w:val="8"/>
  </w:num>
  <w:num w:numId="8">
    <w:abstractNumId w:val="13"/>
  </w:num>
  <w:num w:numId="9">
    <w:abstractNumId w:val="4"/>
  </w:num>
  <w:num w:numId="10">
    <w:abstractNumId w:val="3"/>
  </w:num>
  <w:num w:numId="11">
    <w:abstractNumId w:val="6"/>
  </w:num>
  <w:num w:numId="12">
    <w:abstractNumId w:val="2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55"/>
    <w:rsid w:val="0002171D"/>
    <w:rsid w:val="000416BB"/>
    <w:rsid w:val="000445AB"/>
    <w:rsid w:val="00046D05"/>
    <w:rsid w:val="0005621A"/>
    <w:rsid w:val="00057601"/>
    <w:rsid w:val="00062FD0"/>
    <w:rsid w:val="00073E4C"/>
    <w:rsid w:val="000D35DB"/>
    <w:rsid w:val="000F744A"/>
    <w:rsid w:val="00127DC6"/>
    <w:rsid w:val="001960DB"/>
    <w:rsid w:val="001F1CB6"/>
    <w:rsid w:val="0020751E"/>
    <w:rsid w:val="00260BA6"/>
    <w:rsid w:val="002627E2"/>
    <w:rsid w:val="00277BDD"/>
    <w:rsid w:val="002B13DD"/>
    <w:rsid w:val="002B755C"/>
    <w:rsid w:val="002C7186"/>
    <w:rsid w:val="002D1774"/>
    <w:rsid w:val="002D414C"/>
    <w:rsid w:val="002E1CA9"/>
    <w:rsid w:val="002E4681"/>
    <w:rsid w:val="002F43F0"/>
    <w:rsid w:val="00303C9F"/>
    <w:rsid w:val="00307249"/>
    <w:rsid w:val="0031241B"/>
    <w:rsid w:val="00313F1E"/>
    <w:rsid w:val="003146B3"/>
    <w:rsid w:val="00326635"/>
    <w:rsid w:val="00340333"/>
    <w:rsid w:val="003449A8"/>
    <w:rsid w:val="0034750A"/>
    <w:rsid w:val="00347E8F"/>
    <w:rsid w:val="00355C63"/>
    <w:rsid w:val="003565C6"/>
    <w:rsid w:val="003704CB"/>
    <w:rsid w:val="003719D9"/>
    <w:rsid w:val="003739E0"/>
    <w:rsid w:val="00386855"/>
    <w:rsid w:val="003B13AD"/>
    <w:rsid w:val="003B552B"/>
    <w:rsid w:val="003B768F"/>
    <w:rsid w:val="003D0222"/>
    <w:rsid w:val="003E2520"/>
    <w:rsid w:val="003E6F5E"/>
    <w:rsid w:val="003F7991"/>
    <w:rsid w:val="0042432A"/>
    <w:rsid w:val="00435DB0"/>
    <w:rsid w:val="004367D3"/>
    <w:rsid w:val="00482205"/>
    <w:rsid w:val="00492492"/>
    <w:rsid w:val="004C1E43"/>
    <w:rsid w:val="004F465D"/>
    <w:rsid w:val="004F7659"/>
    <w:rsid w:val="005526A1"/>
    <w:rsid w:val="00575627"/>
    <w:rsid w:val="005B0FA5"/>
    <w:rsid w:val="005B12CD"/>
    <w:rsid w:val="005B1705"/>
    <w:rsid w:val="005D09A4"/>
    <w:rsid w:val="005F1BDE"/>
    <w:rsid w:val="00625115"/>
    <w:rsid w:val="00634D5C"/>
    <w:rsid w:val="00636516"/>
    <w:rsid w:val="00647639"/>
    <w:rsid w:val="00665BA1"/>
    <w:rsid w:val="00676C42"/>
    <w:rsid w:val="00694393"/>
    <w:rsid w:val="00695590"/>
    <w:rsid w:val="00697E9F"/>
    <w:rsid w:val="006C306A"/>
    <w:rsid w:val="00705169"/>
    <w:rsid w:val="00724768"/>
    <w:rsid w:val="0074776B"/>
    <w:rsid w:val="00755A1A"/>
    <w:rsid w:val="007A35EF"/>
    <w:rsid w:val="007C2A9D"/>
    <w:rsid w:val="007D172B"/>
    <w:rsid w:val="008001F7"/>
    <w:rsid w:val="00834308"/>
    <w:rsid w:val="008434D2"/>
    <w:rsid w:val="0085454D"/>
    <w:rsid w:val="00887C54"/>
    <w:rsid w:val="008A067E"/>
    <w:rsid w:val="008C7A35"/>
    <w:rsid w:val="008F52C6"/>
    <w:rsid w:val="008F765C"/>
    <w:rsid w:val="00970141"/>
    <w:rsid w:val="00975BDA"/>
    <w:rsid w:val="009A1E06"/>
    <w:rsid w:val="009C2800"/>
    <w:rsid w:val="009C36DE"/>
    <w:rsid w:val="009C3DE6"/>
    <w:rsid w:val="009D0977"/>
    <w:rsid w:val="00A00B77"/>
    <w:rsid w:val="00A11D5E"/>
    <w:rsid w:val="00A240DD"/>
    <w:rsid w:val="00A42279"/>
    <w:rsid w:val="00A90694"/>
    <w:rsid w:val="00AB68F9"/>
    <w:rsid w:val="00AB76AF"/>
    <w:rsid w:val="00AD554E"/>
    <w:rsid w:val="00AE04ED"/>
    <w:rsid w:val="00AF58B9"/>
    <w:rsid w:val="00AF5F89"/>
    <w:rsid w:val="00B134B7"/>
    <w:rsid w:val="00B179B2"/>
    <w:rsid w:val="00B43DD8"/>
    <w:rsid w:val="00B50866"/>
    <w:rsid w:val="00B546C3"/>
    <w:rsid w:val="00B669CF"/>
    <w:rsid w:val="00BC5C7E"/>
    <w:rsid w:val="00C26AB0"/>
    <w:rsid w:val="00C7412C"/>
    <w:rsid w:val="00C959F3"/>
    <w:rsid w:val="00CA6214"/>
    <w:rsid w:val="00CB7319"/>
    <w:rsid w:val="00D1114B"/>
    <w:rsid w:val="00D16E38"/>
    <w:rsid w:val="00D31792"/>
    <w:rsid w:val="00D40DC5"/>
    <w:rsid w:val="00D7456F"/>
    <w:rsid w:val="00D753F3"/>
    <w:rsid w:val="00DB673F"/>
    <w:rsid w:val="00DD06E6"/>
    <w:rsid w:val="00E31F42"/>
    <w:rsid w:val="00E31F61"/>
    <w:rsid w:val="00E745CB"/>
    <w:rsid w:val="00EA51C9"/>
    <w:rsid w:val="00EC264A"/>
    <w:rsid w:val="00EC78F3"/>
    <w:rsid w:val="00ED7ECB"/>
    <w:rsid w:val="00EF10F0"/>
    <w:rsid w:val="00F03B64"/>
    <w:rsid w:val="00F132E4"/>
    <w:rsid w:val="00F22477"/>
    <w:rsid w:val="00F6313C"/>
    <w:rsid w:val="00F8346F"/>
    <w:rsid w:val="00FA5102"/>
    <w:rsid w:val="00FB7A96"/>
    <w:rsid w:val="00FC491A"/>
    <w:rsid w:val="00FD531B"/>
    <w:rsid w:val="00FE1071"/>
    <w:rsid w:val="00FF39C2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3F797"/>
  <w15:chartTrackingRefBased/>
  <w15:docId w15:val="{15C4143C-1373-4F3F-AF19-D63932EA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F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744A"/>
  </w:style>
  <w:style w:type="paragraph" w:styleId="llb">
    <w:name w:val="footer"/>
    <w:basedOn w:val="Norml"/>
    <w:link w:val="llbChar"/>
    <w:uiPriority w:val="99"/>
    <w:unhideWhenUsed/>
    <w:rsid w:val="000F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744A"/>
  </w:style>
  <w:style w:type="paragraph" w:styleId="Buborkszveg">
    <w:name w:val="Balloon Text"/>
    <w:basedOn w:val="Norml"/>
    <w:link w:val="BuborkszvegChar"/>
    <w:uiPriority w:val="99"/>
    <w:semiHidden/>
    <w:unhideWhenUsed/>
    <w:rsid w:val="00260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0BA6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60BA6"/>
    <w:pPr>
      <w:ind w:left="720"/>
      <w:contextualSpacing/>
    </w:pPr>
  </w:style>
  <w:style w:type="table" w:styleId="Rcsostblzat">
    <w:name w:val="Table Grid"/>
    <w:basedOn w:val="Normltblzat"/>
    <w:uiPriority w:val="39"/>
    <w:rsid w:val="00260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os-replyview-body">
    <w:name w:val="docos-replyview-body"/>
    <w:basedOn w:val="Bekezdsalapbettpusa"/>
    <w:rsid w:val="00260BA6"/>
  </w:style>
  <w:style w:type="character" w:styleId="Hiperhivatkozs">
    <w:name w:val="Hyperlink"/>
    <w:basedOn w:val="Bekezdsalapbettpusa"/>
    <w:uiPriority w:val="99"/>
    <w:unhideWhenUsed/>
    <w:rsid w:val="00DB673F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960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mind.net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ahoot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earningapps.org/display?v=p15508ec5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display?v=pjc5qtmsk18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970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Judit</dc:creator>
  <cp:keywords/>
  <dc:description/>
  <cp:lastModifiedBy>Pompor Zoltán</cp:lastModifiedBy>
  <cp:revision>2</cp:revision>
  <cp:lastPrinted>2018-02-13T08:45:00Z</cp:lastPrinted>
  <dcterms:created xsi:type="dcterms:W3CDTF">2018-08-24T09:33:00Z</dcterms:created>
  <dcterms:modified xsi:type="dcterms:W3CDTF">2018-08-24T09:33:00Z</dcterms:modified>
</cp:coreProperties>
</file>