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B8" w:rsidRPr="006F2526" w:rsidRDefault="008127B8" w:rsidP="00D80DD1">
      <w:pPr>
        <w:spacing w:line="240" w:lineRule="auto"/>
        <w:jc w:val="both"/>
        <w:rPr>
          <w:b/>
        </w:rPr>
      </w:pPr>
      <w:r w:rsidRPr="006F2526">
        <w:rPr>
          <w:b/>
        </w:rPr>
        <w:t>Az évek számbavétele</w:t>
      </w:r>
    </w:p>
    <w:p w:rsidR="008127B8" w:rsidRDefault="008127B8" w:rsidP="00D80DD1">
      <w:pPr>
        <w:spacing w:line="240" w:lineRule="auto"/>
        <w:jc w:val="both"/>
      </w:pPr>
      <w:r>
        <w:t xml:space="preserve">„A természeti népek számára az év a leghosszabb, mindennapi életük szempontjából figyelembe veendő időegység. Még a földművelést. állattenyésztést űző nemzetségi társadalmak sem érezték általában a szükségét annak, hogy több évre visszanyúlóan határozzák meg az események egymáshoz viszonyított (relatív) sorrendjét, vagy egy távolabbi </w:t>
      </w:r>
      <w:proofErr w:type="gramStart"/>
      <w:r>
        <w:t>eseményhez</w:t>
      </w:r>
      <w:proofErr w:type="gramEnd"/>
      <w:r>
        <w:t xml:space="preserve"> mint kezdőponthoz viszonyított (abszolút) időpontját. Még kevésbé merült fel a szüksége annak, hogy előre meghatározzák egy, csak a jövőben bekövetkező eseménynek a jelenhez viszonyított pontos idejét. „</w:t>
      </w:r>
    </w:p>
    <w:p w:rsidR="008127B8" w:rsidRDefault="008127B8" w:rsidP="00D80DD1">
      <w:pPr>
        <w:spacing w:line="240" w:lineRule="auto"/>
        <w:jc w:val="both"/>
      </w:pPr>
      <w:r>
        <w:t>Ám később az államok tényleges kialakulásakor már megtették ezt.</w:t>
      </w:r>
    </w:p>
    <w:p w:rsidR="008127B8" w:rsidRPr="006F2526" w:rsidRDefault="008127B8" w:rsidP="00D80DD1">
      <w:pPr>
        <w:spacing w:line="240" w:lineRule="auto"/>
        <w:jc w:val="both"/>
        <w:rPr>
          <w:b/>
        </w:rPr>
      </w:pPr>
      <w:r w:rsidRPr="006F2526">
        <w:rPr>
          <w:b/>
        </w:rPr>
        <w:t>Uralkodói évek</w:t>
      </w:r>
    </w:p>
    <w:p w:rsidR="008127B8" w:rsidRDefault="008127B8" w:rsidP="00D80DD1">
      <w:pPr>
        <w:spacing w:line="240" w:lineRule="auto"/>
        <w:jc w:val="both"/>
      </w:pPr>
      <w:r>
        <w:t xml:space="preserve">„A meglehetősen bizonytalan és nehezen megjegyezhető „eseményévek” helyett állami iratok, rendeletek, döntések keltezése végett az egyiptomi </w:t>
      </w:r>
      <w:proofErr w:type="spellStart"/>
      <w:r>
        <w:t>Óbirodalom</w:t>
      </w:r>
      <w:proofErr w:type="spellEnd"/>
      <w:r>
        <w:t xml:space="preserve"> későbbi szakaszában, Mezopotámiában pedig a Kasszita-dinasztia (i. e. XVII. század) óta vált általánossá a királyok uralkodási évei szerinti keltezés. Az </w:t>
      </w:r>
      <w:proofErr w:type="spellStart"/>
      <w:r>
        <w:t>Óbirodalom</w:t>
      </w:r>
      <w:proofErr w:type="spellEnd"/>
      <w:r>
        <w:t xml:space="preserve"> egyiptomi nagyurai sírfelirataikon pl. rendszerint felsorolták mindazokat a fáraókat, akiket életükben szolgáltak.  A legkorábbi mezopotámiai történetben pedig az okozta az ellentmondásokat, hogy egyes városok egymástól függetlenül számolták helyi uralkodóik éveit, de a későbbi idők krónikásai az „egységes Mezopotámia” későbbi tényét a távoli múltba is visszavetítették, s az egymással párhuzamos városi királylisták adatait egyszerűen összeadták. Így történhetett meg, hogy amikor az i. e. VI. században </w:t>
      </w:r>
      <w:proofErr w:type="spellStart"/>
      <w:r>
        <w:t>Nabunáid</w:t>
      </w:r>
      <w:proofErr w:type="spellEnd"/>
      <w:r>
        <w:t xml:space="preserve"> újbabiloni király (i. e. 555–538) tudósaival a feljegyzések alapján kiszámíttatta, mennyi idő telt el az akkád </w:t>
      </w:r>
      <w:proofErr w:type="spellStart"/>
      <w:r>
        <w:t>Narám</w:t>
      </w:r>
      <w:proofErr w:type="spellEnd"/>
      <w:r>
        <w:t>-Szín király korától az ő uralkodásáig, ez az egyszerű összeadás útján elért 3200</w:t>
      </w:r>
      <w:bookmarkStart w:id="0" w:name="_GoBack"/>
      <w:bookmarkEnd w:id="0"/>
      <w:r>
        <w:t xml:space="preserve"> éves eredmény kb. 1000 évvel haladta meg a tényleg eltelt évszázadokat.”</w:t>
      </w:r>
    </w:p>
    <w:p w:rsidR="008127B8" w:rsidRPr="006F2526" w:rsidRDefault="008127B8" w:rsidP="00D80DD1">
      <w:pPr>
        <w:spacing w:line="240" w:lineRule="auto"/>
        <w:jc w:val="both"/>
        <w:rPr>
          <w:b/>
        </w:rPr>
      </w:pPr>
      <w:r w:rsidRPr="006F2526">
        <w:rPr>
          <w:b/>
        </w:rPr>
        <w:t xml:space="preserve"> Az </w:t>
      </w:r>
      <w:proofErr w:type="spellStart"/>
      <w:r w:rsidRPr="006F2526">
        <w:rPr>
          <w:b/>
        </w:rPr>
        <w:t>eponim</w:t>
      </w:r>
      <w:proofErr w:type="spellEnd"/>
      <w:r w:rsidRPr="006F2526">
        <w:rPr>
          <w:b/>
        </w:rPr>
        <w:t xml:space="preserve"> évek</w:t>
      </w:r>
    </w:p>
    <w:p w:rsidR="008127B8" w:rsidRDefault="008127B8" w:rsidP="00D80DD1">
      <w:pPr>
        <w:spacing w:line="240" w:lineRule="auto"/>
        <w:jc w:val="both"/>
      </w:pPr>
      <w:r>
        <w:t xml:space="preserve"> Az </w:t>
      </w:r>
      <w:proofErr w:type="spellStart"/>
      <w:r>
        <w:t>eponim</w:t>
      </w:r>
      <w:proofErr w:type="spellEnd"/>
      <w:r>
        <w:t xml:space="preserve"> keltezés abban áll, hogy minden évet egy-egy, rendszerint papi (de mindenképpen nagy tekintélyűnek tartott) hivatal évenként váltakozó viselőjéről neveztek el, és keltezésekben az ő nevét tüntették fel.</w:t>
      </w:r>
    </w:p>
    <w:p w:rsidR="008127B8" w:rsidRDefault="008127B8" w:rsidP="00D80DD1">
      <w:pPr>
        <w:spacing w:line="240" w:lineRule="auto"/>
        <w:jc w:val="both"/>
      </w:pPr>
      <w:r>
        <w:t xml:space="preserve">Az </w:t>
      </w:r>
      <w:proofErr w:type="spellStart"/>
      <w:r>
        <w:t>eponim</w:t>
      </w:r>
      <w:proofErr w:type="spellEnd"/>
      <w:r>
        <w:t xml:space="preserve"> rendszer volt az alapja a görög évszámításnak, keltezésnek is kezdetben. Minden görög városállamnak megvolt e vonatkozásban a saját rendszere. Spártában az öttagú – királyok tevékenységét ellenőrző – </w:t>
      </w:r>
      <w:proofErr w:type="spellStart"/>
      <w:r>
        <w:t>ephorosz</w:t>
      </w:r>
      <w:proofErr w:type="spellEnd"/>
      <w:r>
        <w:t xml:space="preserve">-testület vezetőjéről nevezték el az éveket, ám a fontosabb eseményeket inkább úgy keltezték, hogy mely király (királyok) uralma alatt történtek. </w:t>
      </w:r>
      <w:proofErr w:type="spellStart"/>
      <w:r>
        <w:t>Agoszban</w:t>
      </w:r>
      <w:proofErr w:type="spellEnd"/>
      <w:r>
        <w:t xml:space="preserve"> a Héra-szentély vezető papnőjéről (amely tisztség a papnők között körben cserélődött), </w:t>
      </w:r>
      <w:proofErr w:type="spellStart"/>
      <w:r>
        <w:t>Epheszoszban</w:t>
      </w:r>
      <w:proofErr w:type="spellEnd"/>
      <w:r>
        <w:t xml:space="preserve"> Artemisz főpapjáról nevezték el az éveket. Athénban „az </w:t>
      </w:r>
      <w:proofErr w:type="spellStart"/>
      <w:r>
        <w:t>arkhón</w:t>
      </w:r>
      <w:proofErr w:type="spellEnd"/>
      <w:r>
        <w:t>” neve határozta meg az évet. Ez az elnevezés a kilenctagú „</w:t>
      </w:r>
      <w:proofErr w:type="spellStart"/>
      <w:r>
        <w:t>arkhóni</w:t>
      </w:r>
      <w:proofErr w:type="spellEnd"/>
      <w:r>
        <w:t>” testület vezetőjét illette, akit ezért később „</w:t>
      </w:r>
      <w:proofErr w:type="spellStart"/>
      <w:r>
        <w:t>arkhón</w:t>
      </w:r>
      <w:proofErr w:type="spellEnd"/>
      <w:r>
        <w:t xml:space="preserve"> </w:t>
      </w:r>
      <w:proofErr w:type="spellStart"/>
      <w:r>
        <w:t>epónümosz</w:t>
      </w:r>
      <w:proofErr w:type="spellEnd"/>
      <w:r>
        <w:t xml:space="preserve">”, „névadó </w:t>
      </w:r>
      <w:proofErr w:type="spellStart"/>
      <w:r>
        <w:t>arkhón</w:t>
      </w:r>
      <w:proofErr w:type="spellEnd"/>
      <w:r>
        <w:t>” címmel ruháztak fel.</w:t>
      </w:r>
    </w:p>
    <w:p w:rsidR="008127B8" w:rsidRDefault="008127B8" w:rsidP="00D80DD1">
      <w:pPr>
        <w:spacing w:line="240" w:lineRule="auto"/>
        <w:jc w:val="both"/>
      </w:pPr>
      <w:r>
        <w:t xml:space="preserve">A római köztársaság is az </w:t>
      </w:r>
      <w:proofErr w:type="spellStart"/>
      <w:r>
        <w:t>eponim</w:t>
      </w:r>
      <w:proofErr w:type="spellEnd"/>
      <w:r>
        <w:t xml:space="preserve"> rendszert követte, az éveket a </w:t>
      </w:r>
      <w:proofErr w:type="spellStart"/>
      <w:r>
        <w:t>consulok</w:t>
      </w:r>
      <w:proofErr w:type="spellEnd"/>
      <w:r>
        <w:t xml:space="preserve"> szerint számították. Minden évet a két consul neve jellemez. A consuli évek szerinti számítás egyidejű lehet a 12 hónapos, „</w:t>
      </w:r>
      <w:proofErr w:type="spellStart"/>
      <w:r>
        <w:t>decemvirális</w:t>
      </w:r>
      <w:proofErr w:type="spellEnd"/>
      <w:r>
        <w:t xml:space="preserve">” naptár kialakulásával. Az i. e. IV. században a hétköznapokat és ünnepnapokat feltüntető </w:t>
      </w:r>
      <w:proofErr w:type="gramStart"/>
      <w:r>
        <w:t>naptárakhoz .</w:t>
      </w:r>
      <w:proofErr w:type="gramEnd"/>
      <w:r>
        <w:t xml:space="preserve"> A </w:t>
      </w:r>
      <w:proofErr w:type="spellStart"/>
      <w:r>
        <w:t>consulok</w:t>
      </w:r>
      <w:proofErr w:type="spellEnd"/>
      <w:r>
        <w:t xml:space="preserve"> évei szerinti számítás a császárok korában is fennmaradt, amikor a consuli tisztség, tartalmát elveszítve, puszta címmé fakult. Még a IV. század korlátlan </w:t>
      </w:r>
      <w:proofErr w:type="spellStart"/>
      <w:r>
        <w:t>hatalmú</w:t>
      </w:r>
      <w:proofErr w:type="spellEnd"/>
      <w:r>
        <w:t xml:space="preserve"> </w:t>
      </w:r>
      <w:proofErr w:type="spellStart"/>
      <w:r>
        <w:t>császárai</w:t>
      </w:r>
      <w:proofErr w:type="spellEnd"/>
      <w:r>
        <w:t xml:space="preserve"> is </w:t>
      </w:r>
      <w:proofErr w:type="spellStart"/>
      <w:r>
        <w:t>consulok</w:t>
      </w:r>
      <w:proofErr w:type="spellEnd"/>
      <w:r>
        <w:t xml:space="preserve"> szerint keltezve adták ki rendeleteiket. Csak </w:t>
      </w:r>
      <w:proofErr w:type="spellStart"/>
      <w:r>
        <w:t>Justinianus</w:t>
      </w:r>
      <w:proofErr w:type="spellEnd"/>
      <w:r>
        <w:t xml:space="preserve"> szüntette meg 537-ben </w:t>
      </w:r>
      <w:r>
        <w:lastRenderedPageBreak/>
        <w:t xml:space="preserve">a consuli méltóságot és állította helyre ókori keleti és hellenisztikus mintára az uralkodási évek szerinti keltezést. </w:t>
      </w:r>
    </w:p>
    <w:p w:rsidR="00F52210" w:rsidRDefault="00F52210" w:rsidP="00D80DD1">
      <w:pPr>
        <w:spacing w:line="240" w:lineRule="auto"/>
        <w:jc w:val="both"/>
      </w:pPr>
      <w:r>
        <w:t>FELHASZNÁLT FORRÁS</w:t>
      </w:r>
    </w:p>
    <w:p w:rsidR="00F52210" w:rsidRDefault="00F52210" w:rsidP="00D80DD1">
      <w:pPr>
        <w:spacing w:line="240" w:lineRule="auto"/>
        <w:jc w:val="both"/>
      </w:pPr>
      <w:r>
        <w:t>Hahn István: Naptári rendszerek és az időszámítás- A kronológia alapjai című fejezet</w:t>
      </w:r>
    </w:p>
    <w:p w:rsidR="00DC5E4B" w:rsidRDefault="006F2526" w:rsidP="00D80DD1">
      <w:pPr>
        <w:spacing w:line="240" w:lineRule="auto"/>
        <w:jc w:val="both"/>
      </w:pPr>
      <w:hyperlink r:id="rId4" w:history="1">
        <w:r w:rsidR="00F52210" w:rsidRPr="00F768FA">
          <w:rPr>
            <w:rStyle w:val="Hiperhivatkozs"/>
          </w:rPr>
          <w:t>http://mek.niif.hu/04700/04744/html/index.htm</w:t>
        </w:r>
      </w:hyperlink>
    </w:p>
    <w:sectPr w:rsidR="00DC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71"/>
    <w:rsid w:val="001030A7"/>
    <w:rsid w:val="006F2526"/>
    <w:rsid w:val="008127B8"/>
    <w:rsid w:val="00A21671"/>
    <w:rsid w:val="00D80DD1"/>
    <w:rsid w:val="00DC5E4B"/>
    <w:rsid w:val="00F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852B"/>
  <w15:chartTrackingRefBased/>
  <w15:docId w15:val="{A45C2CD9-085C-491E-A7C7-D1DC94D2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2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k.niif.hu/04700/04744/html/index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Kolcza Judit</cp:lastModifiedBy>
  <cp:revision>5</cp:revision>
  <dcterms:created xsi:type="dcterms:W3CDTF">2018-09-30T07:05:00Z</dcterms:created>
  <dcterms:modified xsi:type="dcterms:W3CDTF">2018-10-01T08:57:00Z</dcterms:modified>
</cp:coreProperties>
</file>