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center"/>
        <w:rPr>
          <w:rFonts w:ascii="Times" w:cs="Times" w:eastAsia="Times" w:hAnsi="Times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Óraterv 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pedagógus neve: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Kis Tamás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Műveltségi terület: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Ember és természet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Fizika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Osztály: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témája: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forgómozgás alapegyenlete</w:t>
      </w:r>
    </w:p>
    <w:p w:rsidR="00000000" w:rsidDel="00000000" w:rsidP="00000000" w:rsidRDefault="00000000" w:rsidRPr="00000000" w14:paraId="00000006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Fejlesztési szint, tudásszint megnevezése: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Közép-, ill. emeltszint; (min.) általános tanrendű, érdeklődő, jó képességű gimnáziumi osztály számára a kerettantervi tananyag kiegészítéseként; esetleg szakköri foglalkozásra</w:t>
      </w:r>
    </w:p>
    <w:p w:rsidR="00000000" w:rsidDel="00000000" w:rsidP="00000000" w:rsidRDefault="00000000" w:rsidRPr="00000000" w14:paraId="00000007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didaktikai feladatai: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aktivitás fenntartása; a tanult ismeretek és a gyakorlat összekapcsolása; az elemző képesség fejlesztése; a matematikai képességek fejlesztése (egyenlet felírása, egyenletrendszer megoldása); a logikai képességek fejlesztése (elvonatkoztatás).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Tantárgyi kapcsolatok: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Matematika, sport, hittan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Felhasznált források: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Négyjegyű függvénytáblázat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2000"/>
        <w:gridCol w:w="2252"/>
        <w:gridCol w:w="2662"/>
        <w:gridCol w:w="2976"/>
        <w:gridCol w:w="2065"/>
        <w:gridCol w:w="2000"/>
        <w:tblGridChange w:id="0">
          <w:tblGrid>
            <w:gridCol w:w="988"/>
            <w:gridCol w:w="2000"/>
            <w:gridCol w:w="2252"/>
            <w:gridCol w:w="2662"/>
            <w:gridCol w:w="2976"/>
            <w:gridCol w:w="2065"/>
            <w:gridCol w:w="2000"/>
          </w:tblGrid>
        </w:tblGridChange>
      </w:tblGrid>
      <w:tr>
        <w:trPr>
          <w:trHeight w:val="220" w:hRule="atLeast"/>
        </w:trPr>
        <w:tc>
          <w:tcPr>
            <w:gridSpan w:val="7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célja: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forgómozgás alapegyenletének alkalmazásai: az előző órán tanult törvény összekapcsolása egy bibliai történettel, a sporttal és néhány játékkal; </w:t>
              <w:br w:type="textWrapping"/>
              <w:t xml:space="preserve">a tapasztalatok, a fizikai mennyiségek és törvények összekapcsolása a gyakorlattal; </w:t>
              <w:br w:type="textWrapping"/>
              <w:t xml:space="preserve">néhány eszköz működésének elemzése feladatmegoldással összekapcsolva; </w:t>
              <w:br w:type="textWrapping"/>
              <w:t xml:space="preserve">a tanult ismeretek elmélyítése.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Szakaszok és célok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Tanulói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Tanári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Munkaforma/</w:t>
              <w:br w:type="textWrapping"/>
              <w:t xml:space="preserve">Módszer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Tananyagok/</w:t>
              <w:br w:type="textWrapping"/>
              <w:t xml:space="preserve">Eszközök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Megjegyzések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perc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Óraszervezés</w:t>
              <w:br w:type="textWrapping"/>
              <w:t xml:space="preserve">(kapcsolatteremtés)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gyerekek elfoglalják helyüket a teremben,</w:t>
              <w:br w:type="textWrapping"/>
              <w:t xml:space="preserve">jelentés.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22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perc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Bevezető megfigyelések</w:t>
              <w:br w:type="textWrapping"/>
              <w:t xml:space="preserve">(ráhangolás,</w:t>
              <w:br w:type="textWrapping"/>
              <w:t xml:space="preserve">motiválás,</w:t>
              <w:br w:type="textWrapping"/>
              <w:t xml:space="preserve">meglévő ismeretek aktiválása)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egyik hetes felolvassa az alábbi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idézetet: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„Amikor a filiszteus nekikészült, és egyre közeledett Dávidhoz, Dávid is kifutott gyorsan a csatasorból a filiszteus elé. Belenyúlt Dávid a tarisznyájába, kivett belőle egy követ, a parittyájával elröpítette, és úgy homlokon találta a filiszteust, hogy a kő belefúródott a homlokába, és arccal a földre zuhant. Dávid tehát erősebb volt a filiszteusnál, bár csak parittyája és köve volt: legyőzte a filiszteust, és megölte, pedig még kard sem volt Dávidnál.”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(1Sám 17,48–50)</w:t>
              <w:br w:type="textWrapping"/>
              <w:t xml:space="preserve">A tanulók válaszolnak a feltett kérdésekre.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Felolvastatás,</w:t>
              <w:br w:type="textWrapping"/>
              <w:t xml:space="preserve">figyelemfelkeltő ráhangolás a tananyagra,</w:t>
              <w:br w:type="textWrapping"/>
              <w:t xml:space="preserve">videó-összeállítás levetítése (lásd: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Megjegyzések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</w:t>
              <w:br w:type="textWrapping"/>
              <w:t xml:space="preserve">kérdezés: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hallott bibliai idézet és a videó-összeállítás hogyan függ össze a forgómozgás alapegyenletével?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törvény néhány gyakorlati alkalmazásának ismertetése (ókori parittya- és kalapácsvetés, Beyblade), </w:t>
              <w:br w:type="textWrapping"/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Tanári kérdés: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Mondjatok más gyakorlati példákat is!,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irányítás,</w:t>
              <w:br w:type="textWrapping"/>
              <w:t xml:space="preserve">tanár–diák interakciók vezetése,</w:t>
              <w:br w:type="textWrapping"/>
              <w:t xml:space="preserve">magyarázás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az érdeklődés felkeltése,</w:t>
              <w:br w:type="textWrapping"/>
              <w:t xml:space="preserve">motiválás,</w:t>
              <w:br w:type="textWrapping"/>
              <w:t xml:space="preserve">elemzés célirányos kérdésekkel,</w:t>
              <w:br w:type="textWrapping"/>
              <w:t xml:space="preserve">gyakorlati alkalmazások összegyűjtése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számítógép, </w:t>
              <w:br w:type="textWrapping"/>
              <w:t xml:space="preserve">internet, </w:t>
              <w:br w:type="textWrapping"/>
              <w:t xml:space="preserve">projektor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órarészlethez készített felvétel elérhető itt: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https://www.youtube.com/watch?v=zkKkMTByuPY&amp;feature=youtu.be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perc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Feladatmegoldás</w:t>
              <w:br w:type="textWrapping"/>
              <w:t xml:space="preserve">II.1/A Állócsiga forgásának gyorsítása</w:t>
              <w:br w:type="textWrapping"/>
              <w:t xml:space="preserve">(problémafelvetés,</w:t>
              <w:br w:type="textWrapping"/>
              <w:t xml:space="preserve">meglévő ismeretek aktiválása,</w:t>
              <w:br w:type="textWrapping"/>
              <w:t xml:space="preserve">reflektálás,</w:t>
              <w:br w:type="textWrapping"/>
              <w:t xml:space="preserve">rendszerezés,</w:t>
              <w:br w:type="textWrapping"/>
              <w:t xml:space="preserve">gyakorlás, </w:t>
              <w:br w:type="textWrapping"/>
              <w:t xml:space="preserve">rögzítés)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340"/>
              </w:tabs>
              <w:spacing w:after="0" w:before="0" w:line="240" w:lineRule="auto"/>
              <w:contextualSpacing w:val="0"/>
              <w:rPr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logikai képességek fejlesztése (következtetés és rendszerezés)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elvégzéséhez,</w:t>
              <w:br w:type="textWrapping"/>
              <w:t xml:space="preserve">a kiválasztott tanuló elvégzi a kísérletet,</w:t>
              <w:br w:type="textWrapping"/>
              <w:t xml:space="preserve">megfigyelik a jelenséget,</w:t>
              <w:br w:type="textWrapping"/>
              <w:t xml:space="preserve">válaszolnak a feltett kérdésekre,</w:t>
              <w:br w:type="textWrapping"/>
              <w:t xml:space="preserve">közreműködnek, ötleteket adnak a közös megoldáshoz,</w:t>
              <w:br w:type="textWrapping"/>
              <w:t xml:space="preserve">leírják a megoldást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jelentkezőt kér a kísérlet elvégzésére,</w:t>
              <w:br w:type="textWrapping"/>
              <w:t xml:space="preserve">választ közülük,</w:t>
              <w:br w:type="textWrapping"/>
              <w:t xml:space="preserve">felveti a problémát,</w:t>
              <w:br w:type="textWrapping"/>
              <w:t xml:space="preserve">kérdez: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Milyen mozgást végez az álló csiga és a fonálon függő nehezék?</w:t>
              <w:br w:type="textWrapping"/>
              <w:t xml:space="preserve">Mely erők hatnak a testekre?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Ábrát készít, magyaráz.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Az adatok segítségével határozzuk meg a csiga szöggyorsulását!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(1. táblakép + megoldás)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Irányít, </w:t>
              <w:br w:type="textWrapping"/>
              <w:t xml:space="preserve">támogat,</w:t>
              <w:br w:type="textWrapping"/>
              <w:t xml:space="preserve">magyaráz,</w:t>
              <w:br w:type="textWrapping"/>
              <w:t xml:space="preserve">felírja a megoldást,</w:t>
              <w:br w:type="textWrapping"/>
              <w:t xml:space="preserve">jegyzeteltet,</w:t>
              <w:br w:type="textWrapping"/>
              <w:t xml:space="preserve">tanár–diák interakciókat vezet,</w:t>
              <w:br w:type="textWrapping"/>
              <w:t xml:space="preserve">magyaráz, </w:t>
              <w:br w:type="textWrapping"/>
              <w:t xml:space="preserve">koordinál </w:t>
              <w:br w:type="textWrapping"/>
              <w:t xml:space="preserve">és facilitál.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demonstráció,</w:t>
              <w:br w:type="textWrapping"/>
              <w:t xml:space="preserve">megfigyelés,</w:t>
              <w:br w:type="textWrapping"/>
              <w:t xml:space="preserve">a gyakorlat és az elmélet összekapcsolása,</w:t>
              <w:br w:type="textWrapping"/>
              <w:t xml:space="preserve">célirányos kérdések,</w:t>
              <w:br w:type="textWrapping"/>
              <w:t xml:space="preserve">elemzés,</w:t>
              <w:br w:type="textWrapping"/>
              <w:t xml:space="preserve">utalás korábbi tananyagra és matematikai ismeretekre,</w:t>
              <w:br w:type="textWrapping"/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Álló csiga,</w:t>
              <w:br w:type="textWrapping"/>
              <w:t xml:space="preserve">fonál </w:t>
              <w:br w:type="textWrapping"/>
              <w:t xml:space="preserve">és nehezék</w:t>
              <w:br w:type="textWrapping"/>
              <w:t xml:space="preserve">(vagy számítógép </w:t>
              <w:br w:type="textWrapping"/>
              <w:t xml:space="preserve">és projektor),</w:t>
              <w:br w:type="textWrapping"/>
              <w:t xml:space="preserve">tábla, </w:t>
              <w:br w:type="textWrapping"/>
              <w:t xml:space="preserve">kréta,</w:t>
              <w:br w:type="textWrapping"/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II.1/A és B feladat választható!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Ugyanarra az egyenletrendszer-re vezetnek, ezért a nem választott feladat akár szorgalmi házinak is kiadható.</w:t>
              <w:br w:type="textWrapping"/>
              <w:t xml:space="preserve">A II.1/A feladathoz készült videó: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https://www.youtube.com/watch?v=nPhs4KUw5fo&amp;feature=youtu.be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perc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II.1/B A jojó mozgásának vizsgálata</w:t>
              <w:br w:type="textWrapping"/>
              <w:t xml:space="preserve">(problémafelvetés,</w:t>
              <w:br w:type="textWrapping"/>
              <w:t xml:space="preserve">meglévő ismeretek aktiválása, </w:t>
              <w:br w:type="textWrapping"/>
              <w:t xml:space="preserve">reflektálás,</w:t>
              <w:br w:type="textWrapping"/>
              <w:t xml:space="preserve">rendszerezés gyakorlás,</w:t>
              <w:br w:type="textWrapping"/>
              <w:t xml:space="preserve">rögzítés)</w:t>
            </w:r>
          </w:p>
          <w:p w:rsidR="00000000" w:rsidDel="00000000" w:rsidP="00000000" w:rsidRDefault="00000000" w:rsidRPr="00000000" w14:paraId="00000040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logikai képességek fejlesztése (következtetés </w:t>
              <w:br w:type="textWrapping"/>
              <w:t xml:space="preserve">és rendszerezés)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elvégzéséhez,</w:t>
            </w:r>
          </w:p>
          <w:p w:rsidR="00000000" w:rsidDel="00000000" w:rsidP="00000000" w:rsidRDefault="00000000" w:rsidRPr="00000000" w14:paraId="00000042">
            <w:pPr>
              <w:tabs>
                <w:tab w:val="left" w:pos="284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kiválasztott tanulók elvégzik a kísérletet és a mérést,</w:t>
              <w:br w:type="textWrapping"/>
              <w:t xml:space="preserve">megfigyelik a jelenséget,</w:t>
              <w:br w:type="textWrapping"/>
              <w:t xml:space="preserve">válaszolnak a feltett kérdésekre,</w:t>
              <w:br w:type="textWrapping"/>
              <w:t xml:space="preserve">közreműködnek, ötleteket adnak a közös megoldáshoz,</w:t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leírják a megoldást.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jelentkezőt kér a kísérlet és a mérés elvégzésére, </w:t>
              <w:br w:type="textWrapping"/>
              <w:t xml:space="preserve">két diákot választ közülük,</w:t>
              <w:br w:type="textWrapping"/>
              <w:t xml:space="preserve">felveti a problémát,</w:t>
              <w:br w:type="textWrapping"/>
              <w:t xml:space="preserve">kérdez: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Milyen mozgást végez a zsinegen legördülő jojó? </w:t>
              <w:br w:type="textWrapping"/>
              <w:t xml:space="preserve">Mérjük meg a jojó tömegét és sugarát, majd számítsuk ki a tehetetlenségi nyomatékát!</w:t>
              <w:br w:type="textWrapping"/>
              <w:t xml:space="preserve">Milyen elhanyagolást végeztünk a számítás során?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(A belső tárcsától eltekintünk – egyetlen hengerként kezeljük a játékot.)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Mely erők hatnak a játékra?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Ábrát készít, </w:t>
              <w:br w:type="textWrapping"/>
              <w:t xml:space="preserve">magyaráz.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Az adatok segítségével határozzuk meg a jojó gyorsulását és szöggyorsulását!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(2. táblakép + megoldás)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Irányít, </w:t>
              <w:br w:type="textWrapping"/>
              <w:t xml:space="preserve">támogat, </w:t>
              <w:br w:type="textWrapping"/>
              <w:t xml:space="preserve">magyaráz,</w:t>
              <w:br w:type="textWrapping"/>
              <w:t xml:space="preserve">felírja a megoldást,</w:t>
              <w:br w:type="textWrapping"/>
              <w:t xml:space="preserve">jegyzeteltet, </w:t>
              <w:br w:type="textWrapping"/>
              <w:t xml:space="preserve">tanár–diák interakciókat vezet,</w:t>
              <w:br w:type="textWrapping"/>
              <w:t xml:space="preserve">magyaráz, </w:t>
              <w:br w:type="textWrapping"/>
              <w:t xml:space="preserve">koordinál </w:t>
              <w:br w:type="textWrapping"/>
              <w:t xml:space="preserve">és facilitál.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demonstráció,</w:t>
              <w:br w:type="textWrapping"/>
              <w:t xml:space="preserve">megfigyelés,</w:t>
              <w:br w:type="textWrapping"/>
              <w:t xml:space="preserve">a gyakorlat és az elmélet összekapcsolása,</w:t>
              <w:br w:type="textWrapping"/>
              <w:t xml:space="preserve">célirányos kérdések,</w:t>
              <w:br w:type="textWrapping"/>
              <w:t xml:space="preserve">elemzés,</w:t>
              <w:br w:type="textWrapping"/>
              <w:t xml:space="preserve">utalás korábbi tananyagra és matematikai ismeretekre,</w:t>
              <w:br w:type="textWrapping"/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-257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Jojó</w:t>
              <w:br w:type="textWrapping"/>
              <w:t xml:space="preserve">(vagy számítógép </w:t>
              <w:br w:type="textWrapping"/>
              <w:t xml:space="preserve">és projektor),</w:t>
              <w:br w:type="textWrapping"/>
              <w:t xml:space="preserve">tábla, </w:t>
              <w:br w:type="textWrapping"/>
              <w:t xml:space="preserve">kréta, </w:t>
              <w:br w:type="textWrapping"/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II.1/B feladathoz készült videó: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https://www.youtube.com/watch?v=_qTlNv6FdUQ&amp;feature=youtu.be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perc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II.2. A bowlinggolyó mozgása</w:t>
              <w:br w:type="textWrapping"/>
              <w:t xml:space="preserve">(problémafelvetés,</w:t>
              <w:br w:type="textWrapping"/>
              <w:t xml:space="preserve">meglévő ismeretek aktiválása, </w:t>
              <w:br w:type="textWrapping"/>
              <w:t xml:space="preserve">reflektálás,</w:t>
              <w:br w:type="textWrapping"/>
              <w:t xml:space="preserve">rendszerezés,</w:t>
              <w:br w:type="textWrapping"/>
              <w:t xml:space="preserve">gyakorlás, </w:t>
              <w:br w:type="textWrapping"/>
              <w:t xml:space="preserve">rögzítés)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-383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logikai képességek fejlesztése (következtetés </w:t>
              <w:br w:type="textWrapping"/>
              <w:t xml:space="preserve">és rendszerezés)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Megfigyelik a jelenséget,</w:t>
              <w:br w:type="textWrapping"/>
              <w:t xml:space="preserve">válaszolnak a feltett kérdésekre,</w:t>
              <w:br w:type="textWrapping"/>
              <w:t xml:space="preserve">közreműködnek, ötleteket adnak a közös megoldáshoz,</w:t>
              <w:br w:type="textWrapping"/>
              <w:t xml:space="preserve">leírják a megoldást.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Levetíti a videót (lásd: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Megjegyzések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</w:t>
              <w:br w:type="textWrapping"/>
              <w:t xml:space="preserve">kérdez: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Milyen mozgást végez a bowlinggolyó az indítását követően?</w:t>
              <w:br w:type="textWrapping"/>
              <w:t xml:space="preserve">Mennyi idő alatt és mekkora út megtételét követően éri el a golyó a tiszta gördülést? (3. táblakép + megoldás)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Elemez, </w:t>
              <w:br w:type="textWrapping"/>
              <w:t xml:space="preserve">ábrát készít,</w:t>
              <w:br w:type="textWrapping"/>
              <w:t xml:space="preserve">irányít, </w:t>
              <w:br w:type="textWrapping"/>
              <w:t xml:space="preserve">támogat,</w:t>
              <w:br w:type="textWrapping"/>
              <w:t xml:space="preserve">magyaráz,</w:t>
              <w:br w:type="textWrapping"/>
              <w:t xml:space="preserve">felírja a megoldást,</w:t>
              <w:br w:type="textWrapping"/>
              <w:t xml:space="preserve">jegyzeteltet, </w:t>
              <w:br w:type="textWrapping"/>
              <w:t xml:space="preserve">tanár–diák interakciókat vezet,</w:t>
              <w:br w:type="textWrapping"/>
              <w:t xml:space="preserve">magyaráz, </w:t>
              <w:br w:type="textWrapping"/>
              <w:t xml:space="preserve">koordinál </w:t>
              <w:br w:type="textWrapping"/>
              <w:t xml:space="preserve">és facilitál.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demonstráció,</w:t>
              <w:br w:type="textWrapping"/>
              <w:t xml:space="preserve">megfigyelés,</w:t>
              <w:br w:type="textWrapping"/>
              <w:t xml:space="preserve">a gyakorlat és az elmélet összekapcsolása,</w:t>
              <w:br w:type="textWrapping"/>
              <w:t xml:space="preserve">célirányos kérdések,</w:t>
              <w:br w:type="textWrapping"/>
              <w:t xml:space="preserve">elemzés,</w:t>
              <w:br w:type="textWrapping"/>
              <w:t xml:space="preserve">utalás korábbi tananyagra és matematikai ismeretekre,</w:t>
              <w:br w:type="textWrapping"/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</w:t>
              <w:br w:type="textWrapping"/>
              <w:t xml:space="preserve">és projektor,</w:t>
              <w:br w:type="textWrapping"/>
              <w:t xml:space="preserve">tábla, </w:t>
              <w:br w:type="textWrapping"/>
              <w:t xml:space="preserve">kréta,</w:t>
              <w:br w:type="textWrapping"/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II.2. feladathoz készült videó: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https://www.youtube.com/watch?v=_Wp_hIhDez4&amp;feature=youtu.be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perc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Házi feladat ismertetése</w:t>
              <w:br w:type="textWrapping"/>
              <w:t xml:space="preserve">(otthoni gyakorlás)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Leírják, hogy a házi feladatokat interneten kapják meg.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Értékel, </w:t>
              <w:br w:type="textWrapping"/>
              <w:t xml:space="preserve">érdem szerint dicsér;</w:t>
              <w:br w:type="textWrapping"/>
              <w:t xml:space="preserve">elmondja, hogy a házi feladatok linkjét (a megszokott módon) interneten (Facebook, e-mail stb.) kapják meg a tanulók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Megjegyzések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Frontális munka,</w:t>
              <w:br w:type="textWrapping"/>
              <w:t xml:space="preserve">az otthoni tanulást segítő feladatok, melyek kapcsolódnak az előző óra témájához is.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1.házi feladat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„A forgómozgás alapegyenlete – számításos feladat” (egyszerű válasz)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2. házi feladat: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„Mit tudsz a forgómozgásról?” (legyen ön is milliomos)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házi feladat: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https://learningapps.org/display?v=p5fkej3qt18</w:t>
              </w:r>
            </w:hyperlink>
            <w:r w:rsidDel="00000000" w:rsidR="00000000" w:rsidRPr="00000000">
              <w:rPr>
                <w:b w:val="1"/>
                <w:color w:val="00b0f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házi feladat: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https://learningapps.org/display?v=pgpqothia18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1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Melléklet:</w:t>
      </w:r>
    </w:p>
    <w:p w:rsidR="00000000" w:rsidDel="00000000" w:rsidP="00000000" w:rsidRDefault="00000000" w:rsidRPr="00000000" w14:paraId="00000060">
      <w:pPr>
        <w:keepNext w:val="1"/>
        <w:contextualSpacing w:val="0"/>
        <w:rPr/>
      </w:pPr>
      <w:r w:rsidDel="00000000" w:rsidR="00000000" w:rsidRPr="00000000">
        <w:rPr/>
        <w:drawing>
          <wp:inline distB="0" distT="0" distL="0" distR="0">
            <wp:extent cx="3597275" cy="2691130"/>
            <wp:effectExtent b="453072" l="-453072" r="-453072" t="453072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7275" cy="269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6496050" cy="3476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02738" y="2046450"/>
                          <a:ext cx="64865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II.1/A feladat megoldása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Adatok: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5 dkg (a nehezék tömege)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= 6,1 cm (a tárcsa sugara)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2,665∙10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–4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kg∙m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mozgást leíró egyenletek: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nehezék mozgásegyenlete: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k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forgómozgás alapegyenlete a csigára: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k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tiszta gördülés feltétele: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Az egyenletrendszer összevont alakja egy ismeretlennel (β):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keresett szöggyorsulás: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67,4 1/s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6496050" cy="3476625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347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1. Táblakép + megoldás</w:t>
      </w:r>
    </w:p>
    <w:p w:rsidR="00000000" w:rsidDel="00000000" w:rsidP="00000000" w:rsidRDefault="00000000" w:rsidRPr="00000000" w14:paraId="00000062">
      <w:pPr>
        <w:keepNext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contextualSpacing w:val="0"/>
        <w:rPr/>
      </w:pPr>
      <w:r w:rsidDel="00000000" w:rsidR="00000000" w:rsidRPr="00000000">
        <w:rPr/>
        <w:drawing>
          <wp:inline distB="0" distT="0" distL="0" distR="0">
            <wp:extent cx="3597275" cy="2691130"/>
            <wp:effectExtent b="453072" l="-453072" r="-453072" t="453072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7275" cy="269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2921000</wp:posOffset>
                </wp:positionH>
                <wp:positionV relativeFrom="paragraph">
                  <wp:posOffset>0</wp:posOffset>
                </wp:positionV>
                <wp:extent cx="6296025" cy="3343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2750" y="2113125"/>
                          <a:ext cx="62865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II.1/B feladat megoldása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Adatok: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5,05 dkg (a jojó tömege)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6 cm (a jojó külső átmérője)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0,95 cm (a jojó belső átmérője)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jojó tehetetlenségi nyomatéka: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m∙R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2,273∙10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–5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kg∙m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mozgást leíró egyenletek: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mozgásegyenlet: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k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forgómozgás alapegyenlete: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k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tiszta gördülés feltétele: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Az egyenletrendszer összevont alakja egy ismeretlennel (β):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Ebből a szöggyorsulás: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100,5 1/s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keresett gyorsulás: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3,02 m/s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2921000</wp:posOffset>
                </wp:positionH>
                <wp:positionV relativeFrom="paragraph">
                  <wp:posOffset>0</wp:posOffset>
                </wp:positionV>
                <wp:extent cx="6296025" cy="334327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2. Táblakép + megoldás</w:t>
      </w:r>
    </w:p>
    <w:p w:rsidR="00000000" w:rsidDel="00000000" w:rsidP="00000000" w:rsidRDefault="00000000" w:rsidRPr="00000000" w14:paraId="00000065">
      <w:pPr>
        <w:keepNext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contextualSpacing w:val="0"/>
        <w:rPr/>
      </w:pPr>
      <w:r w:rsidDel="00000000" w:rsidR="00000000" w:rsidRPr="00000000">
        <w:rPr/>
        <w:drawing>
          <wp:inline distB="0" distT="0" distL="0" distR="0">
            <wp:extent cx="3597275" cy="2691130"/>
            <wp:effectExtent b="453072" l="-453072" r="-453072" t="453072"/>
            <wp:docPr id="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7275" cy="269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2933700</wp:posOffset>
                </wp:positionH>
                <wp:positionV relativeFrom="paragraph">
                  <wp:posOffset>25400</wp:posOffset>
                </wp:positionV>
                <wp:extent cx="6410325" cy="3409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45600" y="2079788"/>
                          <a:ext cx="64008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II.2. feladat megoldása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Adatok: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10,8 cm,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4,54 kg,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μ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0,3  (becsült cs. súrl. eh.)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4 m/s (kezdősebesség)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bowlinggolyó tehetetlenségi nyomatéka: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0,0212 kg∙m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csúszási súrlódás forgást gyorsító hatása: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ebből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69,4 1/s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csúszási súrlódás haladó mozgást lassító hatása: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→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ebből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= 3 m/s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szögsebesség és a sebesség pillanatnyi értéke: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;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ω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tiszta gördülés feltétele: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’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ω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’∙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vagyis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Ebből a keresett időtartam és út: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≈ 0,38 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∙(–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+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≈ 1,3 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2933700</wp:posOffset>
                </wp:positionH>
                <wp:positionV relativeFrom="paragraph">
                  <wp:posOffset>25400</wp:posOffset>
                </wp:positionV>
                <wp:extent cx="6410325" cy="340995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340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color w:val="4f81b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3. Táblakép + megoldás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color w:val="4f81b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color w:val="4f81b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color w:val="4f81b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  <w:color w:val="4f81b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  <w:t xml:space="preserve">Képek: a szerző sajátjai</w:t>
    </w: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2770798</wp:posOffset>
          </wp:positionH>
          <wp:positionV relativeFrom="paragraph">
            <wp:posOffset>-449577</wp:posOffset>
          </wp:positionV>
          <wp:extent cx="6638925" cy="993659"/>
          <wp:effectExtent b="0" l="0" r="0" t="0"/>
          <wp:wrapSquare wrapText="bothSides" distB="0" distT="0" distL="0" distR="0"/>
          <wp:docPr id="4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arningapps.org/display?v=pgpqothia18" TargetMode="External"/><Relationship Id="rId10" Type="http://schemas.openxmlformats.org/officeDocument/2006/relationships/hyperlink" Target="https://learningapps.org/display?v=p5fkej3qt18" TargetMode="External"/><Relationship Id="rId13" Type="http://schemas.openxmlformats.org/officeDocument/2006/relationships/image" Target="media/image10.pn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Wp_hIhDez4&amp;feature=youtu.be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14.jpg"/><Relationship Id="rId17" Type="http://schemas.openxmlformats.org/officeDocument/2006/relationships/image" Target="media/image8.png"/><Relationship Id="rId16" Type="http://schemas.openxmlformats.org/officeDocument/2006/relationships/image" Target="media/image13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youtube.com/watch?v=zkKkMTByuPY&amp;feature=youtu.be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youtube.com/watch?v=nPhs4KUw5fo&amp;feature=youtu.be" TargetMode="External"/><Relationship Id="rId8" Type="http://schemas.openxmlformats.org/officeDocument/2006/relationships/hyperlink" Target="https://www.youtube.com/watch?v=_qTlNv6FdUQ&amp;feature=youtu.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