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6. számú melléklet: versek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  <w:sectPr>
          <w:headerReference r:id="rId6" w:type="default"/>
          <w:footerReference r:id="rId7" w:type="default"/>
          <w:pgSz w:h="11906" w:w="16838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Kozma Andor: A karthagói harangok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A               öreg kollégyiom terme</w:t>
        <w:br w:type="textWrapping"/>
        <w:t xml:space="preserve">Csupa vén diákkal zsúfolásig telve.</w:t>
        <w:br w:type="textWrapping"/>
        <w:t xml:space="preserve">Ajkuk néma, mint a faragott képnek,</w:t>
        <w:br w:type="textWrapping"/>
        <w:t xml:space="preserve">Pedig verekedő, vad fickók lehetnek:</w:t>
        <w:br w:type="textWrapping"/>
        <w:t xml:space="preserve">Több homlokon, arcon, beforradt sebhelyek:</w:t>
        <w:br w:type="textWrapping"/>
        <w:t xml:space="preserve">Kemény, hideg-vasra valló emlékjelek;</w:t>
        <w:br w:type="textWrapping"/>
        <w:t xml:space="preserve">Van, kinek hiányzik fél keze, fél lába...</w:t>
        <w:br w:type="textWrapping"/>
        <w:t xml:space="preserve">Ilyenek is járnak                  iskolába.</w:t>
        <w:br w:type="textWrapping"/>
        <w:br w:type="textWrapping"/>
        <w:t xml:space="preserve">Ki históriában kutat világeszmét,</w:t>
        <w:br w:type="textWrapping"/>
        <w:t xml:space="preserve">Tudós Bocsor István professzor tart leckét.</w:t>
        <w:br w:type="textWrapping"/>
        <w:t xml:space="preserve">Tavaly Debrecenben még Enyéng követje,</w:t>
        <w:br w:type="textWrapping"/>
        <w:t xml:space="preserve">Alig egy fél éve még tömlöcre vetve,</w:t>
        <w:br w:type="textWrapping"/>
        <w:t xml:space="preserve">Most Bécs kegyelméből, rendőrtől figyelve,</w:t>
        <w:br w:type="textWrapping"/>
        <w:t xml:space="preserve">Ismét katedráján a hatalmas elme.</w:t>
        <w:br w:type="textWrapping"/>
        <w:t xml:space="preserve">Tilalmas részére a honi történet,</w:t>
        <w:br w:type="textWrapping"/>
        <w:t xml:space="preserve">Hanem Karthágórul s Rómárul beszélhet.</w:t>
        <w:br w:type="textWrapping"/>
        <w:t xml:space="preserve">Im, beszél is bőven ékesszavú ajka,</w:t>
        <w:br w:type="textWrapping"/>
        <w:t xml:space="preserve">Visszatért diákok szomjan csüggnek rajta.</w:t>
        <w:br w:type="textWrapping"/>
        <w:br w:type="textWrapping"/>
        <w:t xml:space="preserve">...S a dicső Karthágó – mondja a professzor – </w:t>
        <w:br w:type="textWrapping"/>
        <w:t xml:space="preserve">Végső diadalra keseredett ekkor,</w:t>
        <w:br w:type="textWrapping"/>
        <w:t xml:space="preserve">Ezeréves múltját üti vala arcul,</w:t>
        <w:br w:type="textWrapping"/>
        <w:t xml:space="preserve">Hogyha lemond gyáván a rátukmált harcrul.</w:t>
        <w:br w:type="textWrapping"/>
        <w:t xml:space="preserve">Maga dölyfös Róma egyedül ha támad,</w:t>
        <w:br w:type="textWrapping"/>
        <w:t xml:space="preserve">Nem győz hős haragján Karthágó hadának.</w:t>
        <w:br w:type="textWrapping"/>
        <w:t xml:space="preserve">Barbár Massinissa, gaz numid szövetség,</w:t>
        <w:br w:type="textWrapping"/>
        <w:t xml:space="preserve">Ez pecsételé meg Karthágó elestét.</w:t>
        <w:br w:type="textWrapping"/>
        <w:br w:type="textWrapping"/>
        <w:t xml:space="preserve">Ám Karthágó népe a bús végveszélyben</w:t>
        <w:br w:type="textWrapping"/>
        <w:t xml:space="preserve">Nagyszerű halálra buzdult fel kevélyen.</w:t>
        <w:br w:type="textWrapping"/>
        <w:t xml:space="preserve">A nemzeti zászlók lobogtak kibontva,</w:t>
        <w:br w:type="textWrapping"/>
        <w:t xml:space="preserve">Tódultak alájuk, nőtt a had naponta,</w:t>
        <w:br w:type="textWrapping"/>
        <w:t xml:space="preserve">Karthágói férfit asszony nem marasztott,</w:t>
        <w:br w:type="textWrapping"/>
        <w:t xml:space="preserve">Hont védeni mentek urak és parasztok,</w:t>
        <w:br w:type="textWrapping"/>
        <w:t xml:space="preserve">Kereskedőt üzlet, mesterembert szerszám</w:t>
        <w:br w:type="textWrapping"/>
        <w:t xml:space="preserve">Nem kötött le többé – beálltak ezerszám.</w:t>
        <w:br w:type="textWrapping"/>
        <w:t xml:space="preserve">S a gyönge diákok az iskola padját,</w:t>
        <w:br w:type="textWrapping"/>
        <w:t xml:space="preserve">Fegyverért esengve önként odahagyják...</w:t>
        <w:br w:type="textWrapping"/>
        <w:t xml:space="preserve">Ó, boldog ifjak, ép erős legények,</w:t>
        <w:br w:type="textWrapping"/>
        <w:t xml:space="preserve">Mint irigylik őket rokkant lábú vének!</w:t>
        <w:br w:type="textWrapping"/>
        <w:t xml:space="preserve">S ezek is elmentek, nem sujthatva mással,</w:t>
        <w:br w:type="textWrapping"/>
        <w:t xml:space="preserve">Sujtani az ellent bátor, bölcs tanáccsal.</w:t>
        <w:br w:type="textWrapping"/>
        <w:t xml:space="preserve">Talpra pun! Fegyverre! Ne hagyd őshazádat!</w:t>
        <w:br w:type="textWrapping"/>
        <w:t xml:space="preserve">Nincs kard? – Egyenesre igazítsd kaszádat!</w:t>
        <w:br w:type="textWrapping"/>
        <w:t xml:space="preserve">Nincs elég húr ijjra, hogy nyilad röpítsed? –</w:t>
        <w:br w:type="textWrapping"/>
        <w:t xml:space="preserve">Van hajuk a nőknek, kösd rá s azt feszítsed!</w:t>
        <w:br w:type="textWrapping"/>
        <w:t xml:space="preserve">Lelkes honleányok örömest lenyírják, – </w:t>
        <w:br w:type="textWrapping"/>
        <w:t xml:space="preserve">S szereli aranyhúr a harcosok ijját.</w:t>
        <w:br w:type="textWrapping"/>
        <w:t xml:space="preserve">De a hadhoz pénz kell s Karthágónak nincs már,</w:t>
        <w:br w:type="textWrapping"/>
        <w:t xml:space="preserve">Rég rabolja Róma, kiürült a kincstár.</w:t>
        <w:br w:type="textWrapping"/>
        <w:t xml:space="preserve">Karthágói delnők, hires csodaszépek,</w:t>
        <w:br w:type="textWrapping"/>
        <w:t xml:space="preserve">Viselnek gyémántot, igazgyöngyös éket,</w:t>
        <w:br w:type="textWrapping"/>
        <w:t xml:space="preserve">Smaragdot, rubintot, zafirt, ametisztet,</w:t>
        <w:br w:type="textWrapping"/>
        <w:t xml:space="preserve">Napkeleti topázt, díszét minden dísznek –</w:t>
        <w:br w:type="textWrapping"/>
        <w:t xml:space="preserve">S most leszedik sorra, ami rajtuk drága</w:t>
        <w:br w:type="textWrapping"/>
        <w:t xml:space="preserve">S közkincsül teszik le honuk oltárára.</w:t>
        <w:br w:type="textWrapping"/>
        <w:t xml:space="preserve">Ó, szent hazafiság magasztos tűz-láza!</w:t>
        <w:br w:type="textWrapping"/>
        <w:t xml:space="preserve">Az egész Karthágót felgyújtja, felrázza.</w:t>
        <w:br w:type="textWrapping"/>
        <w:t xml:space="preserve">Mindent a hazáért!...S ki-ki egyet értett:</w:t>
        <w:br w:type="textWrapping"/>
        <w:t xml:space="preserve">Sem isten, sem ember – első a közérdek!</w:t>
        <w:br w:type="textWrapping"/>
        <w:t xml:space="preserve">Bástyakőért tornyot, templomot döntöttek</w:t>
        <w:br w:type="textWrapping"/>
        <w:t xml:space="preserve">És a harangokból ágyúkat öntöttek!...</w:t>
        <w:br w:type="textWrapping"/>
        <w:br w:type="textWrapping"/>
        <w:t xml:space="preserve">Mily prelekció ez? Ugy zeng, mint az égbolt...</w:t>
        <w:br w:type="textWrapping"/>
        <w:t xml:space="preserve">Eszmél a professzor, elhallgat, – elég volt.</w:t>
        <w:br w:type="textWrapping"/>
        <w:t xml:space="preserve">Hogy is volt? – Karthágó, harangok és ágyú...?</w:t>
        <w:br w:type="textWrapping"/>
        <w:t xml:space="preserve">Mily anakronizmus, tudatlan és bárgyú!</w:t>
        <w:br w:type="textWrapping"/>
        <w:t xml:space="preserve">S mégis a teremben nem mosolyog senki,</w:t>
        <w:br w:type="textWrapping"/>
        <w:t xml:space="preserve">Csönd van... tüzes arcok... s könnyezik mindenki.</w:t>
        <w:br w:type="textWrapping"/>
        <w:t xml:space="preserve">Nem szól a professzor; ha még szólna: torkán</w:t>
        <w:br w:type="textWrapping"/>
        <w:t xml:space="preserve">Kitörne, mely fojtja, a zokogás-orkán.</w:t>
        <w:br w:type="textWrapping"/>
        <w:t xml:space="preserve">Ül sokáig némán, sóhajt keserveset:</w:t>
        <w:br w:type="textWrapping"/>
        <w:t xml:space="preserve">„S Karthágó – elesett.”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88901</wp:posOffset>
                </wp:positionH>
                <wp:positionV relativeFrom="paragraph">
                  <wp:posOffset>0</wp:posOffset>
                </wp:positionV>
                <wp:extent cx="412750" cy="1746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45975" y="3699038"/>
                          <a:ext cx="400050" cy="1619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88901</wp:posOffset>
                </wp:positionH>
                <wp:positionV relativeFrom="paragraph">
                  <wp:posOffset>0</wp:posOffset>
                </wp:positionV>
                <wp:extent cx="412750" cy="1746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750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939800</wp:posOffset>
                </wp:positionH>
                <wp:positionV relativeFrom="paragraph">
                  <wp:posOffset>1244600</wp:posOffset>
                </wp:positionV>
                <wp:extent cx="498475" cy="1841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03113" y="3694275"/>
                          <a:ext cx="485775" cy="1714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939800</wp:posOffset>
                </wp:positionH>
                <wp:positionV relativeFrom="paragraph">
                  <wp:posOffset>1244600</wp:posOffset>
                </wp:positionV>
                <wp:extent cx="498475" cy="184150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475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contextualSpacing w:val="0"/>
        <w:rPr/>
        <w:sectPr>
          <w:type w:val="continuous"/>
          <w:pgSz w:h="11906" w:w="16838"/>
          <w:pgMar w:bottom="1417" w:top="1417" w:left="1417" w:right="1417" w:header="708" w:footer="708"/>
          <w:cols w:equalWidth="0" w:num="2">
            <w:col w:space="708" w:w="6648"/>
            <w:col w:space="0" w:w="6648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Király Zoltán: Diákszívű város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A Református Kollégium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1"/>
          <w:rtl w:val="0"/>
        </w:rPr>
        <w:t xml:space="preserve">fennállásának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1"/>
          <w:rtl w:val="0"/>
        </w:rPr>
        <w:t xml:space="preserve">450. évfordulójára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609600</wp:posOffset>
                </wp:positionV>
                <wp:extent cx="898525" cy="2413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903088" y="3665700"/>
                          <a:ext cx="885825" cy="2286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609600</wp:posOffset>
                </wp:positionV>
                <wp:extent cx="898525" cy="241300"/>
                <wp:effectExtent b="0" l="0" r="0" t="0"/>
                <wp:wrapNone/>
                <wp:docPr id="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8525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contextualSpacing w:val="0"/>
        <w:rPr/>
        <w:sectPr>
          <w:type w:val="continuous"/>
          <w:pgSz w:h="11906" w:w="16838"/>
          <w:pgMar w:bottom="1417" w:top="1417" w:left="1417" w:right="1417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, te diákszívű város,</w:t>
        <w:br w:type="textWrapping"/>
        <w:t xml:space="preserve">a Bodrog partján régi várad áll még,</w:t>
        <w:br w:type="textWrapping"/>
        <w:t xml:space="preserve">s ha történelmed volt is néha sáros,</w:t>
        <w:br w:type="textWrapping"/>
        <w:t xml:space="preserve">arcod fényét ritkán takarta árnyék:</w:t>
        <w:br w:type="textWrapping"/>
        <w:t xml:space="preserve">világított a szellem napvilága!</w:t>
        <w:br w:type="textWrapping"/>
        <w:t xml:space="preserve">Ha megsarcolt is olykor az idő,</w:t>
        <w:br w:type="textWrapping"/>
        <w:t xml:space="preserve">a múzsáknak lettél kedvelt tanyája,</w:t>
        <w:br w:type="textWrapping"/>
        <w:t xml:space="preserve">művelt emberfő- s léleknevelő.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Kollégium, te ötödfélszáz éves</w:t>
        <w:br w:type="textWrapping"/>
        <w:t xml:space="preserve">tudósműhely holt vulkánok tövében,</w:t>
        <w:br w:type="textWrapping"/>
        <w:t xml:space="preserve">az írott szó marad olyan beszédes,</w:t>
        <w:br w:type="textWrapping"/>
        <w:t xml:space="preserve">hogy kisüssön belőle, ma is éljen</w:t>
        <w:br w:type="textWrapping"/>
        <w:t xml:space="preserve">az a parázs, amely onnan világít,</w:t>
        <w:br w:type="textWrapping"/>
        <w:t xml:space="preserve">ahol gyakran volt véreres az ég,</w:t>
        <w:br w:type="textWrapping"/>
        <w:t xml:space="preserve">sebes a föld, – és felmutassa máig</w:t>
        <w:br w:type="textWrapping"/>
        <w:t xml:space="preserve">annyi emberöltő történetét.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Sztárai Mihály* és Kopácsi István*,</w:t>
        <w:br w:type="textWrapping"/>
        <w:t xml:space="preserve">zsoltáríró pap és konok reformer,</w:t>
        <w:br w:type="textWrapping"/>
        <w:t xml:space="preserve">az első skóla ajtaját kinyitván</w:t>
        <w:br w:type="textWrapping"/>
        <w:t xml:space="preserve">tudtátok: itt a toll a legjobb fegyver.</w:t>
        <w:br w:type="textWrapping"/>
        <w:t xml:space="preserve">S bár éles vastól az erős eleshet,</w:t>
        <w:br w:type="textWrapping"/>
        <w:t xml:space="preserve">csak testet öl a kard, nagyobb a szó</w:t>
        <w:br w:type="textWrapping"/>
        <w:t xml:space="preserve">hatalma nála. Ám elvész a nemzet,</w:t>
        <w:br w:type="textWrapping"/>
        <w:t xml:space="preserve">a nép, mely tudomány nélkül való.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Az ujjad rajta tartottad, magiszter</w:t>
        <w:br w:type="textWrapping"/>
        <w:t xml:space="preserve">Kopácsi, Európa pulzusán.</w:t>
        <w:br w:type="textWrapping"/>
        <w:t xml:space="preserve">Bármit jelentett nagyvezír, miniszter,</w:t>
        <w:br w:type="textWrapping"/>
        <w:t xml:space="preserve">már öt esztendővel Mohács után</w:t>
        <w:br w:type="textWrapping"/>
        <w:t xml:space="preserve">leírhattad: az alapkő letéve!</w:t>
        <w:br w:type="textWrapping"/>
        <w:t xml:space="preserve">Apellálván a szellem erejére,</w:t>
        <w:br w:type="textWrapping"/>
        <w:t xml:space="preserve">falat emeltél, már kész a tető,</w:t>
        <w:br w:type="textWrapping"/>
        <w:t xml:space="preserve">már zeng az egyszeregy, már szól az ének:</w:t>
        <w:br w:type="textWrapping"/>
        <w:t xml:space="preserve">csizmás deákok asztalán a mécsek</w:t>
        <w:br w:type="textWrapping"/>
        <w:t xml:space="preserve">faggyúszagánál készül a jövő!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Azóta hány sugárhajtású lélek</w:t>
        <w:br w:type="textWrapping"/>
        <w:t xml:space="preserve">indult el innen, fellángolt, elégett,</w:t>
        <w:br w:type="textWrapping"/>
        <w:t xml:space="preserve">de világított fél világ egén,</w:t>
        <w:br w:type="textWrapping"/>
        <w:t xml:space="preserve">vagy két pogány között az egy hazában</w:t>
        <w:br w:type="textWrapping"/>
        <w:t xml:space="preserve">ekhós szekéren, vándor oskolában</w:t>
        <w:br w:type="textWrapping"/>
        <w:t xml:space="preserve">csak ment, hogy ne aludjon ki a fény,</w:t>
        <w:br w:type="textWrapping"/>
        <w:t xml:space="preserve">és egymást váltva ősök, nemzedékek</w:t>
        <w:br w:type="textWrapping"/>
        <w:t xml:space="preserve">– fel-felszítván a szellem parazsát –</w:t>
        <w:br w:type="textWrapping"/>
        <w:t xml:space="preserve">huszadik századunk végéig érnek,</w:t>
        <w:br w:type="textWrapping"/>
        <w:t xml:space="preserve">hogy kétezerbe is ragyogjon át.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Egy emberöltő múltán megidézem</w:t>
        <w:br w:type="textWrapping"/>
        <w:t xml:space="preserve">én is a hajdani diákszobát.</w:t>
        <w:br w:type="textWrapping"/>
        <w:t xml:space="preserve">Ott még falépcsőkön koppant a léptem,</w:t>
        <w:br w:type="textWrapping"/>
        <w:t xml:space="preserve">de róluk lépkedek mindig tovább.</w:t>
        <w:br w:type="textWrapping"/>
        <w:t xml:space="preserve">S ha ifjúságod emlékét idézed,</w:t>
        <w:br w:type="textWrapping"/>
        <w:t xml:space="preserve">kihull belőle, ami keserű volt,</w:t>
        <w:br w:type="textWrapping"/>
        <w:t xml:space="preserve">de édesebb lesz emléke a méznek</w:t>
        <w:br w:type="textWrapping"/>
        <w:t xml:space="preserve">még színesebb a legkisebb derűs folt.</w:t>
        <w:br w:type="textWrapping"/>
        <w:t xml:space="preserve">A táj beszédesebb a régi szótól,</w:t>
        <w:br w:type="textWrapping"/>
        <w:t xml:space="preserve">és amíg a szellem világa ég,</w:t>
        <w:br w:type="textWrapping"/>
        <w:t xml:space="preserve">jövőnk aranyszín hegyaljai óbor,</w:t>
        <w:br w:type="textWrapping"/>
        <w:t xml:space="preserve">és kék lesz aratás fölött az ég!</w:t>
      </w:r>
    </w:p>
    <w:p w:rsidR="00000000" w:rsidDel="00000000" w:rsidP="00000000" w:rsidRDefault="00000000" w:rsidRPr="00000000" w14:paraId="00000011">
      <w:pPr>
        <w:contextualSpacing w:val="0"/>
        <w:rPr/>
        <w:sectPr>
          <w:type w:val="continuous"/>
          <w:pgSz w:h="11906" w:w="16838"/>
          <w:pgMar w:bottom="1417" w:top="1417" w:left="1417" w:right="1417" w:header="708" w:footer="708"/>
          <w:cols w:equalWidth="0" w:num="2">
            <w:col w:space="708" w:w="6648"/>
            <w:col w:space="0" w:w="6648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Szabó Lőrinc: Az ígéret városa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-88899</wp:posOffset>
                </wp:positionH>
                <wp:positionV relativeFrom="paragraph">
                  <wp:posOffset>304800</wp:posOffset>
                </wp:positionV>
                <wp:extent cx="669925" cy="1841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17388" y="3694275"/>
                          <a:ext cx="657225" cy="1714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-88899</wp:posOffset>
                </wp:positionH>
                <wp:positionV relativeFrom="paragraph">
                  <wp:posOffset>304800</wp:posOffset>
                </wp:positionV>
                <wp:extent cx="669925" cy="18415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925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contextualSpacing w:val="0"/>
        <w:rPr/>
        <w:sectPr>
          <w:type w:val="continuous"/>
          <w:pgSz w:h="11906" w:w="16838"/>
          <w:pgMar w:bottom="1417" w:top="1417" w:left="1417" w:right="1417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                  izgatott. A nagyanyám</w:t>
        <w:br w:type="textWrapping"/>
        <w:t xml:space="preserve">ott nevelte, szigorú, puritán</w:t>
        <w:br w:type="textWrapping"/>
        <w:t xml:space="preserve">özvegy, a bátyámat. Baráth Teréz,</w:t>
        <w:br w:type="textWrapping"/>
        <w:t xml:space="preserve">így hívták. Nagyon féltem tőle, és</w:t>
        <w:br w:type="textWrapping"/>
        <w:t xml:space="preserve">félelmem átszállt a városra is...</w:t>
        <w:br w:type="textWrapping"/>
        <w:t xml:space="preserve">Százezer ember! Az iskola is</w:t>
        <w:br w:type="textWrapping"/>
        <w:t xml:space="preserve">szigorúbb lesz! Mondták, az ünnepelt</w:t>
        <w:br w:type="textWrapping"/>
        <w:t xml:space="preserve">Kollégium nagy fiakat nevelt,</w:t>
        <w:br w:type="textWrapping"/>
        <w:t xml:space="preserve">és én kicsinek éreztem magam.</w:t>
        <w:br w:type="textWrapping"/>
        <w:t xml:space="preserve">Bújtam volna, de nem tudtam, hogyan.</w:t>
        <w:br w:type="textWrapping"/>
        <w:t xml:space="preserve">S amellett vonzott a városi rang,</w:t>
        <w:br w:type="textWrapping"/>
        <w:t xml:space="preserve">egy-egy szó is, hogy Rákóczi-harang,</w:t>
        <w:br w:type="textWrapping"/>
        <w:t xml:space="preserve">Nagytemplom, Nagyerdő... Hallottam a</w:t>
        <w:br w:type="textWrapping"/>
        <w:t xml:space="preserve">nagy tűzvészről, s hogy Bocskay valaha</w:t>
        <w:br w:type="textWrapping"/>
        <w:t xml:space="preserve">...S Kossuth... valami nagy dolgot csinált:</w:t>
        <w:br w:type="textWrapping"/>
        <w:t xml:space="preserve">de-tro-ni-zál-ta az élő királyt!</w:t>
        <w:br w:type="textWrapping"/>
        <w:t xml:space="preserve">Hű! Ez a város csudákat igért!</w:t>
        <w:br w:type="textWrapping"/>
        <w:t xml:space="preserve">Féltem, és izgultam  </w:t>
      </w:r>
      <w:r w:rsidDel="00000000" w:rsidR="00000000" w:rsidRPr="00000000">
        <w:rPr/>
        <w:drawing>
          <wp:inline distB="0" distT="0" distL="0" distR="0">
            <wp:extent cx="670560" cy="182880"/>
            <wp:effectExtent b="0" l="0" r="0" t="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182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-ért.</w:t>
      </w:r>
    </w:p>
    <w:p w:rsidR="00000000" w:rsidDel="00000000" w:rsidP="00000000" w:rsidRDefault="00000000" w:rsidRPr="00000000" w14:paraId="00000016">
      <w:pPr>
        <w:contextualSpacing w:val="0"/>
        <w:rPr/>
        <w:sectPr>
          <w:type w:val="continuous"/>
          <w:pgSz w:h="11906" w:w="16838"/>
          <w:pgMar w:bottom="1417" w:top="1417" w:left="1417" w:right="1417" w:header="708" w:footer="708"/>
          <w:cols w:equalWidth="0" w:num="2">
            <w:col w:space="708" w:w="6648"/>
            <w:col w:space="0" w:w="6648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http://www.szozat.org/index.php/lira/tartalom/1189-kozma-andor-a-karthagoi-harangok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https://angyalkurtje.hu/diakszivu-varos/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http://mek.oszk.hu/01000/01068/01068.htm#74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12015"/>
        </w:tabs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2">
      <w:pPr>
        <w:tabs>
          <w:tab w:val="left" w:pos="13065"/>
        </w:tabs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11003"/>
        </w:tabs>
        <w:contextualSpacing w:val="0"/>
        <w:rPr/>
      </w:pPr>
      <w:r w:rsidDel="00000000" w:rsidR="00000000" w:rsidRPr="00000000">
        <w:rPr>
          <w:rtl w:val="0"/>
        </w:rPr>
        <w:tab/>
      </w:r>
    </w:p>
    <w:sectPr>
      <w:type w:val="continuous"/>
      <w:pgSz w:h="11906" w:w="16838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90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9.png"/><Relationship Id="rId13" Type="http://schemas.openxmlformats.org/officeDocument/2006/relationships/hyperlink" Target="http://www.szozat.org/index.php/lira/tartalom/1189-kozma-andor-a-karthagoi-harangok" TargetMode="External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hyperlink" Target="http://mek.oszk.hu/01000/01068/01068.htm#74" TargetMode="External"/><Relationship Id="rId14" Type="http://schemas.openxmlformats.org/officeDocument/2006/relationships/hyperlink" Target="https://angyalkurtje.hu/diakszivu-varos/" TargetMode="Externa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