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P6 feladatlap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 kikészített eszközök segítségével mutassátok be az egyes képekhez tartozó hangokat és zörejeket!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1. suszter mesterség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2. a fonott szék és a könyvlapok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3. az utcaseprő munkája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4. ital töltése egy bögrébe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5. valaki bejön a szobába – cipőkopogás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Továbbhaladás: Lépjetek a piros 10-es mezőre!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P10 feladatlap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 Learningapps segítségével csoportosítsátok a szövegben található szófajokat!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bookmarkStart w:colFirst="0" w:colLast="0" w:name="_l5u8d43np91y" w:id="0"/>
      <w:bookmarkEnd w:id="0"/>
      <w:r w:rsidDel="00000000" w:rsidR="00000000" w:rsidRPr="00000000">
        <w:rPr/>
        <w:drawing>
          <wp:inline distB="0" distT="0" distL="0" distR="0">
            <wp:extent cx="1247775" cy="1247775"/>
            <wp:effectExtent b="0" l="0" r="0" t="0"/>
            <wp:docPr descr="QR Code" id="1" name="image2.png"/>
            <a:graphic>
              <a:graphicData uri="http://schemas.openxmlformats.org/drawingml/2006/picture">
                <pic:pic>
                  <pic:nvPicPr>
                    <pic:cNvPr descr="QR Cod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</w:rPr>
      </w:pPr>
      <w:bookmarkStart w:colFirst="0" w:colLast="0" w:name="_gjdgxs" w:id="1"/>
      <w:bookmarkEnd w:id="1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https://learningapps.org/display?v=pdrxcqxen18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Továbbhaladás: piros, zöld, sárga csapat: Lépjetek a kék 1-es mezőre!</w:t>
      </w:r>
    </w:p>
    <w:p w:rsidR="00000000" w:rsidDel="00000000" w:rsidP="00000000" w:rsidRDefault="00000000" w:rsidRPr="00000000" w14:paraId="0000000D">
      <w:pPr>
        <w:contextualSpacing w:val="0"/>
        <w:jc w:val="right"/>
        <w:rPr/>
      </w:pPr>
      <w:bookmarkStart w:colFirst="0" w:colLast="0" w:name="_30j0zll" w:id="2"/>
      <w:bookmarkEnd w:id="2"/>
      <w:r w:rsidDel="00000000" w:rsidR="00000000" w:rsidRPr="00000000">
        <w:rPr>
          <w:i w:val="1"/>
          <w:rtl w:val="0"/>
        </w:rPr>
        <w:t xml:space="preserve">Kék csapat: 4-est dobva a célba léphettek! Egymás után próbálhatjátok!</w:t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learningapps.org/display?v=pdrxcqxen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