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
        <w:tblW w:w="15026" w:type="dxa"/>
        <w:tblInd w:w="-572" w:type="dxa"/>
        <w:tblLayout w:type="fixed"/>
        <w:tblLook w:val="04A0" w:firstRow="1" w:lastRow="0" w:firstColumn="1" w:lastColumn="0" w:noHBand="0" w:noVBand="1"/>
      </w:tblPr>
      <w:tblGrid>
        <w:gridCol w:w="709"/>
        <w:gridCol w:w="1941"/>
        <w:gridCol w:w="2453"/>
        <w:gridCol w:w="2409"/>
        <w:gridCol w:w="1135"/>
        <w:gridCol w:w="2126"/>
        <w:gridCol w:w="4253"/>
      </w:tblGrid>
      <w:tr w:rsidR="00D02CF5" w:rsidTr="006B3565">
        <w:trPr>
          <w:trHeight w:val="423"/>
        </w:trPr>
        <w:tc>
          <w:tcPr>
            <w:tcW w:w="15026" w:type="dxa"/>
            <w:gridSpan w:val="7"/>
            <w:shd w:val="clear" w:color="auto" w:fill="auto"/>
            <w:tcMar>
              <w:left w:w="108" w:type="dxa"/>
            </w:tcMar>
          </w:tcPr>
          <w:p w:rsidR="00D02CF5" w:rsidRDefault="00C76C9B">
            <w:pPr>
              <w:spacing w:after="0" w:line="240" w:lineRule="auto"/>
              <w:rPr>
                <w:rFonts w:cstheme="minorHAnsi"/>
                <w:b/>
                <w:color w:val="000000"/>
              </w:rPr>
            </w:pPr>
            <w:r>
              <w:rPr>
                <w:rFonts w:cstheme="minorHAnsi"/>
                <w:b/>
                <w:color w:val="000000"/>
              </w:rPr>
              <w:t xml:space="preserve">Az óra céljai: </w:t>
            </w:r>
            <w:r w:rsidR="004A5357">
              <w:rPr>
                <w:rFonts w:cstheme="minorHAnsi"/>
                <w:color w:val="000000"/>
              </w:rPr>
              <w:t>Nyolc magyar protestáns tudós életútjának, munkásságának megismerése annak példáján keresztül, hogy a külhoni tudásmegszerzés után, a magyarországi szolgálat lehetséges és szükséges.</w:t>
            </w:r>
          </w:p>
        </w:tc>
      </w:tr>
      <w:tr w:rsidR="00853900" w:rsidTr="006B3565">
        <w:tc>
          <w:tcPr>
            <w:tcW w:w="709" w:type="dxa"/>
            <w:shd w:val="clear" w:color="auto" w:fill="auto"/>
            <w:tcMar>
              <w:left w:w="108" w:type="dxa"/>
            </w:tcMar>
          </w:tcPr>
          <w:p w:rsidR="00D02CF5" w:rsidRDefault="00C76C9B">
            <w:pPr>
              <w:spacing w:after="0" w:line="240" w:lineRule="auto"/>
              <w:rPr>
                <w:rFonts w:cstheme="minorHAnsi"/>
                <w:b/>
                <w:color w:val="000000"/>
              </w:rPr>
            </w:pPr>
            <w:r>
              <w:rPr>
                <w:rFonts w:cstheme="minorHAnsi"/>
                <w:b/>
                <w:color w:val="000000"/>
              </w:rPr>
              <w:t>Idő</w:t>
            </w:r>
          </w:p>
        </w:tc>
        <w:tc>
          <w:tcPr>
            <w:tcW w:w="1941" w:type="dxa"/>
            <w:shd w:val="clear" w:color="auto" w:fill="auto"/>
            <w:tcMar>
              <w:left w:w="108" w:type="dxa"/>
            </w:tcMar>
          </w:tcPr>
          <w:p w:rsidR="00D02CF5" w:rsidRDefault="00C76C9B">
            <w:pPr>
              <w:spacing w:after="0" w:line="240" w:lineRule="auto"/>
              <w:rPr>
                <w:rFonts w:cstheme="minorHAnsi"/>
                <w:b/>
                <w:color w:val="000000"/>
              </w:rPr>
            </w:pPr>
            <w:r>
              <w:rPr>
                <w:rFonts w:cstheme="minorHAnsi"/>
                <w:b/>
                <w:color w:val="000000"/>
              </w:rPr>
              <w:t>Szakaszok és célok</w:t>
            </w:r>
          </w:p>
        </w:tc>
        <w:tc>
          <w:tcPr>
            <w:tcW w:w="2453" w:type="dxa"/>
            <w:shd w:val="clear" w:color="auto" w:fill="auto"/>
            <w:tcMar>
              <w:left w:w="108" w:type="dxa"/>
            </w:tcMar>
          </w:tcPr>
          <w:p w:rsidR="00D02CF5" w:rsidRDefault="00C76C9B">
            <w:pPr>
              <w:spacing w:after="0" w:line="240" w:lineRule="auto"/>
              <w:rPr>
                <w:rFonts w:cstheme="minorHAnsi"/>
                <w:b/>
                <w:color w:val="000000"/>
              </w:rPr>
            </w:pPr>
            <w:r>
              <w:rPr>
                <w:rFonts w:cstheme="minorHAnsi"/>
                <w:b/>
                <w:color w:val="000000"/>
              </w:rPr>
              <w:t>Tanulói tevékenységek</w:t>
            </w:r>
          </w:p>
        </w:tc>
        <w:tc>
          <w:tcPr>
            <w:tcW w:w="2409" w:type="dxa"/>
            <w:shd w:val="clear" w:color="auto" w:fill="auto"/>
            <w:tcMar>
              <w:left w:w="108" w:type="dxa"/>
            </w:tcMar>
          </w:tcPr>
          <w:p w:rsidR="00D02CF5" w:rsidRDefault="00C76C9B">
            <w:pPr>
              <w:spacing w:after="0" w:line="240" w:lineRule="auto"/>
              <w:rPr>
                <w:rFonts w:cstheme="minorHAnsi"/>
                <w:b/>
                <w:color w:val="000000"/>
              </w:rPr>
            </w:pPr>
            <w:r>
              <w:rPr>
                <w:rFonts w:cstheme="minorHAnsi"/>
                <w:b/>
                <w:color w:val="000000"/>
              </w:rPr>
              <w:t>Tanári tevékenységek</w:t>
            </w:r>
          </w:p>
        </w:tc>
        <w:tc>
          <w:tcPr>
            <w:tcW w:w="1135" w:type="dxa"/>
            <w:shd w:val="clear" w:color="auto" w:fill="auto"/>
            <w:tcMar>
              <w:left w:w="108" w:type="dxa"/>
            </w:tcMar>
          </w:tcPr>
          <w:p w:rsidR="00D02CF5" w:rsidRDefault="00C76C9B">
            <w:pPr>
              <w:spacing w:after="0" w:line="240" w:lineRule="auto"/>
              <w:rPr>
                <w:rFonts w:cstheme="minorHAnsi"/>
                <w:b/>
                <w:color w:val="000000"/>
              </w:rPr>
            </w:pPr>
            <w:r>
              <w:rPr>
                <w:rFonts w:cstheme="minorHAnsi"/>
                <w:b/>
                <w:color w:val="000000"/>
              </w:rPr>
              <w:t>Munkaforma/</w:t>
            </w:r>
          </w:p>
          <w:p w:rsidR="00D02CF5" w:rsidRDefault="00C76C9B">
            <w:pPr>
              <w:spacing w:after="0" w:line="240" w:lineRule="auto"/>
              <w:rPr>
                <w:rFonts w:cstheme="minorHAnsi"/>
                <w:b/>
                <w:color w:val="000000"/>
              </w:rPr>
            </w:pPr>
            <w:r>
              <w:rPr>
                <w:rFonts w:cstheme="minorHAnsi"/>
                <w:b/>
                <w:color w:val="000000"/>
              </w:rPr>
              <w:t>Módszer</w:t>
            </w:r>
          </w:p>
        </w:tc>
        <w:tc>
          <w:tcPr>
            <w:tcW w:w="2126" w:type="dxa"/>
            <w:shd w:val="clear" w:color="auto" w:fill="auto"/>
            <w:tcMar>
              <w:left w:w="108" w:type="dxa"/>
            </w:tcMar>
          </w:tcPr>
          <w:p w:rsidR="00D02CF5" w:rsidRDefault="00C76C9B">
            <w:pPr>
              <w:spacing w:after="0" w:line="240" w:lineRule="auto"/>
              <w:rPr>
                <w:rFonts w:cstheme="minorHAnsi"/>
                <w:b/>
                <w:color w:val="000000"/>
              </w:rPr>
            </w:pPr>
            <w:r>
              <w:rPr>
                <w:rFonts w:cstheme="minorHAnsi"/>
                <w:b/>
                <w:color w:val="000000"/>
              </w:rPr>
              <w:t>Tananyagok/</w:t>
            </w:r>
          </w:p>
          <w:p w:rsidR="00D02CF5" w:rsidRDefault="00C76C9B">
            <w:pPr>
              <w:spacing w:after="0" w:line="240" w:lineRule="auto"/>
              <w:rPr>
                <w:rFonts w:cstheme="minorHAnsi"/>
                <w:b/>
                <w:color w:val="000000"/>
              </w:rPr>
            </w:pPr>
            <w:r>
              <w:rPr>
                <w:rFonts w:cstheme="minorHAnsi"/>
                <w:b/>
                <w:color w:val="000000"/>
              </w:rPr>
              <w:t>Eszközök</w:t>
            </w:r>
          </w:p>
        </w:tc>
        <w:tc>
          <w:tcPr>
            <w:tcW w:w="4253" w:type="dxa"/>
            <w:shd w:val="clear" w:color="auto" w:fill="auto"/>
            <w:tcMar>
              <w:left w:w="108" w:type="dxa"/>
            </w:tcMar>
          </w:tcPr>
          <w:p w:rsidR="00D02CF5" w:rsidRDefault="00C76C9B">
            <w:pPr>
              <w:spacing w:after="0" w:line="240" w:lineRule="auto"/>
              <w:rPr>
                <w:rFonts w:cstheme="minorHAnsi"/>
                <w:b/>
                <w:color w:val="000000"/>
              </w:rPr>
            </w:pPr>
            <w:r>
              <w:rPr>
                <w:rFonts w:cstheme="minorHAnsi"/>
                <w:b/>
                <w:color w:val="000000"/>
              </w:rPr>
              <w:t>Megjegyzések</w:t>
            </w:r>
          </w:p>
        </w:tc>
      </w:tr>
      <w:tr w:rsidR="00853900" w:rsidTr="006B3565">
        <w:tc>
          <w:tcPr>
            <w:tcW w:w="709" w:type="dxa"/>
            <w:shd w:val="clear" w:color="auto" w:fill="auto"/>
            <w:tcMar>
              <w:left w:w="108" w:type="dxa"/>
            </w:tcMar>
          </w:tcPr>
          <w:p w:rsidR="004A5357" w:rsidRPr="00217FFC" w:rsidRDefault="00D90551">
            <w:pPr>
              <w:spacing w:after="0" w:line="240" w:lineRule="auto"/>
              <w:rPr>
                <w:rFonts w:cstheme="minorHAnsi"/>
                <w:color w:val="000000"/>
              </w:rPr>
            </w:pPr>
            <w:r>
              <w:rPr>
                <w:rFonts w:cstheme="minorHAnsi"/>
                <w:color w:val="000000"/>
              </w:rPr>
              <w:t>1</w:t>
            </w:r>
            <w:r w:rsidR="004A5357" w:rsidRPr="00217FFC">
              <w:rPr>
                <w:rFonts w:cstheme="minorHAnsi"/>
                <w:color w:val="000000"/>
              </w:rPr>
              <w:t xml:space="preserve"> perc</w:t>
            </w:r>
          </w:p>
        </w:tc>
        <w:tc>
          <w:tcPr>
            <w:tcW w:w="1941" w:type="dxa"/>
            <w:shd w:val="clear" w:color="auto" w:fill="auto"/>
            <w:tcMar>
              <w:left w:w="108" w:type="dxa"/>
            </w:tcMar>
          </w:tcPr>
          <w:p w:rsidR="004A5357" w:rsidRPr="004A5357" w:rsidRDefault="004A5357">
            <w:pPr>
              <w:spacing w:after="0" w:line="240" w:lineRule="auto"/>
              <w:rPr>
                <w:rFonts w:cstheme="minorHAnsi"/>
                <w:color w:val="000000"/>
              </w:rPr>
            </w:pPr>
            <w:r w:rsidRPr="004A5357">
              <w:rPr>
                <w:rFonts w:cstheme="minorHAnsi"/>
                <w:color w:val="000000"/>
              </w:rPr>
              <w:t>Adminisz</w:t>
            </w:r>
            <w:r>
              <w:rPr>
                <w:rFonts w:cstheme="minorHAnsi"/>
                <w:color w:val="000000"/>
              </w:rPr>
              <w:t>tráció</w:t>
            </w:r>
          </w:p>
        </w:tc>
        <w:tc>
          <w:tcPr>
            <w:tcW w:w="2453" w:type="dxa"/>
            <w:shd w:val="clear" w:color="auto" w:fill="auto"/>
            <w:tcMar>
              <w:left w:w="108" w:type="dxa"/>
            </w:tcMar>
          </w:tcPr>
          <w:p w:rsidR="004A5357" w:rsidRDefault="004A5357">
            <w:pPr>
              <w:spacing w:after="0" w:line="240" w:lineRule="auto"/>
              <w:rPr>
                <w:rFonts w:cstheme="minorHAnsi"/>
                <w:b/>
                <w:color w:val="000000"/>
              </w:rPr>
            </w:pPr>
            <w:r>
              <w:t>Hetes jelent.</w:t>
            </w:r>
          </w:p>
        </w:tc>
        <w:tc>
          <w:tcPr>
            <w:tcW w:w="2409" w:type="dxa"/>
            <w:shd w:val="clear" w:color="auto" w:fill="auto"/>
            <w:tcMar>
              <w:left w:w="108" w:type="dxa"/>
            </w:tcMar>
          </w:tcPr>
          <w:p w:rsidR="004A5357" w:rsidRDefault="004A5357">
            <w:pPr>
              <w:spacing w:after="0" w:line="240" w:lineRule="auto"/>
              <w:rPr>
                <w:rFonts w:cstheme="minorHAnsi"/>
                <w:b/>
                <w:color w:val="000000"/>
              </w:rPr>
            </w:pPr>
            <w:r>
              <w:t>A tanár beírja az órát az elektronikus naplóba.</w:t>
            </w:r>
          </w:p>
        </w:tc>
        <w:tc>
          <w:tcPr>
            <w:tcW w:w="1135" w:type="dxa"/>
            <w:shd w:val="clear" w:color="auto" w:fill="auto"/>
            <w:tcMar>
              <w:left w:w="108" w:type="dxa"/>
            </w:tcMar>
          </w:tcPr>
          <w:p w:rsidR="004A5357" w:rsidRDefault="004A5357">
            <w:pPr>
              <w:spacing w:after="0" w:line="240" w:lineRule="auto"/>
              <w:rPr>
                <w:rFonts w:cstheme="minorHAnsi"/>
                <w:b/>
                <w:color w:val="000000"/>
              </w:rPr>
            </w:pPr>
          </w:p>
        </w:tc>
        <w:tc>
          <w:tcPr>
            <w:tcW w:w="2126" w:type="dxa"/>
            <w:shd w:val="clear" w:color="auto" w:fill="auto"/>
            <w:tcMar>
              <w:left w:w="108" w:type="dxa"/>
            </w:tcMar>
          </w:tcPr>
          <w:p w:rsidR="004A5357" w:rsidRDefault="004A5357">
            <w:pPr>
              <w:spacing w:after="0" w:line="240" w:lineRule="auto"/>
              <w:rPr>
                <w:rFonts w:cstheme="minorHAnsi"/>
                <w:b/>
                <w:color w:val="000000"/>
              </w:rPr>
            </w:pPr>
          </w:p>
        </w:tc>
        <w:tc>
          <w:tcPr>
            <w:tcW w:w="4253" w:type="dxa"/>
            <w:shd w:val="clear" w:color="auto" w:fill="auto"/>
            <w:tcMar>
              <w:left w:w="108" w:type="dxa"/>
            </w:tcMar>
          </w:tcPr>
          <w:p w:rsidR="004A5357" w:rsidRDefault="004A5357">
            <w:pPr>
              <w:spacing w:after="0" w:line="240" w:lineRule="auto"/>
              <w:rPr>
                <w:rFonts w:cstheme="minorHAnsi"/>
                <w:b/>
                <w:color w:val="000000"/>
              </w:rPr>
            </w:pPr>
            <w:r>
              <w:t>Ez az óra eredetileg nem egy óra lett volna. Egy órának a keretein túlmutat. Mégis némi előtanulmányozással talán elérhető az óra fenti célja. Az óra bármilyen természettudományos tárgyban megjelenhet. Valamint nagyon tudjuk ajánlani bármilyen helyettesítő, nem szakóra kiváltására is. Ekkor azonban naprakészen kell lenni a természettudományos kollégáknak.</w:t>
            </w:r>
          </w:p>
        </w:tc>
      </w:tr>
      <w:tr w:rsidR="00853900" w:rsidTr="006B3565">
        <w:tc>
          <w:tcPr>
            <w:tcW w:w="709" w:type="dxa"/>
            <w:shd w:val="clear" w:color="auto" w:fill="auto"/>
            <w:tcMar>
              <w:left w:w="108" w:type="dxa"/>
            </w:tcMar>
          </w:tcPr>
          <w:p w:rsidR="006B5F84" w:rsidRPr="00217FFC" w:rsidRDefault="00217FFC" w:rsidP="006B5F84">
            <w:pPr>
              <w:spacing w:after="0" w:line="240" w:lineRule="auto"/>
              <w:rPr>
                <w:rFonts w:cstheme="minorHAnsi"/>
                <w:color w:val="000000"/>
              </w:rPr>
            </w:pPr>
            <w:r>
              <w:rPr>
                <w:rFonts w:cstheme="minorHAnsi"/>
                <w:color w:val="000000"/>
              </w:rPr>
              <w:t>6 perc</w:t>
            </w:r>
          </w:p>
        </w:tc>
        <w:tc>
          <w:tcPr>
            <w:tcW w:w="1941" w:type="dxa"/>
            <w:shd w:val="clear" w:color="auto" w:fill="auto"/>
            <w:tcMar>
              <w:left w:w="108" w:type="dxa"/>
            </w:tcMar>
          </w:tcPr>
          <w:p w:rsidR="006B5F84" w:rsidRDefault="006B5F84" w:rsidP="006B5F84">
            <w:r>
              <w:t xml:space="preserve">1. A XVII-XVIII. </w:t>
            </w:r>
            <w:proofErr w:type="spellStart"/>
            <w:r>
              <w:t>sz</w:t>
            </w:r>
            <w:proofErr w:type="spellEnd"/>
            <w:r>
              <w:t>-i tudósok, polihisztorok rövid bemutatása</w:t>
            </w:r>
          </w:p>
          <w:p w:rsidR="006B5F84" w:rsidRDefault="006B5F84" w:rsidP="006B5F84">
            <w:r>
              <w:t>A feladat elsődleges célja a tudósok neveinek megismerése és a következő térképes feladat előkészítése</w:t>
            </w:r>
          </w:p>
          <w:p w:rsidR="006B5F84" w:rsidRDefault="006B5F84" w:rsidP="006B5F84"/>
          <w:p w:rsidR="006B5F84" w:rsidRDefault="006B5F84" w:rsidP="006B5F84">
            <w:pPr>
              <w:spacing w:after="0" w:line="240" w:lineRule="auto"/>
            </w:pPr>
          </w:p>
        </w:tc>
        <w:tc>
          <w:tcPr>
            <w:tcW w:w="2453" w:type="dxa"/>
            <w:shd w:val="clear" w:color="auto" w:fill="auto"/>
            <w:tcMar>
              <w:left w:w="108" w:type="dxa"/>
            </w:tcMar>
          </w:tcPr>
          <w:p w:rsidR="006B5F84" w:rsidRDefault="006B5F84" w:rsidP="006B5F84">
            <w:pPr>
              <w:spacing w:after="0" w:line="240" w:lineRule="auto"/>
            </w:pPr>
            <w:r>
              <w:t xml:space="preserve">A </w:t>
            </w:r>
            <w:proofErr w:type="spellStart"/>
            <w:r>
              <w:t>learninapps-on</w:t>
            </w:r>
            <w:proofErr w:type="spellEnd"/>
            <w:r>
              <w:t xml:space="preserve"> megjelenő  </w:t>
            </w:r>
          </w:p>
          <w:p w:rsidR="006B5F84" w:rsidRDefault="006B5F84" w:rsidP="006B5F84">
            <w:pPr>
              <w:spacing w:after="0" w:line="240" w:lineRule="auto"/>
            </w:pPr>
            <w:r>
              <w:t xml:space="preserve"> kép névvel – szöveges rövid ismertető párosítás</w:t>
            </w:r>
          </w:p>
          <w:p w:rsidR="006B5F84" w:rsidRDefault="006B5F84" w:rsidP="006B5F84">
            <w:pPr>
              <w:spacing w:after="0" w:line="240" w:lineRule="auto"/>
            </w:pPr>
            <w:r>
              <w:t>A tanulók figyelmesen követik a tanár manipulációját és igyekszenek megjegyezni a képekhez tartozó információkat.</w:t>
            </w:r>
          </w:p>
          <w:p w:rsidR="006B5F84" w:rsidRDefault="006B5F84" w:rsidP="006B5F84">
            <w:pPr>
              <w:spacing w:after="0" w:line="240" w:lineRule="auto"/>
            </w:pPr>
            <w:r>
              <w:t xml:space="preserve">  </w:t>
            </w:r>
          </w:p>
        </w:tc>
        <w:tc>
          <w:tcPr>
            <w:tcW w:w="2409" w:type="dxa"/>
            <w:shd w:val="clear" w:color="auto" w:fill="auto"/>
            <w:tcMar>
              <w:left w:w="108" w:type="dxa"/>
            </w:tcMar>
          </w:tcPr>
          <w:p w:rsidR="006B5F84" w:rsidRDefault="006B5F84" w:rsidP="006B5F84">
            <w:pPr>
              <w:spacing w:after="0" w:line="240" w:lineRule="auto"/>
            </w:pPr>
            <w:r>
              <w:t>A kivetítőn megjelenő feladatok csoportos</w:t>
            </w:r>
            <w:r w:rsidR="004B2D07">
              <w:t xml:space="preserve"> megoldása</w:t>
            </w:r>
            <w:r>
              <w:t xml:space="preserve"> tanári magyarázattal </w:t>
            </w:r>
          </w:p>
          <w:p w:rsidR="006B5F84" w:rsidRDefault="006B5F84" w:rsidP="006B5F84">
            <w:pPr>
              <w:spacing w:after="0" w:line="240" w:lineRule="auto"/>
            </w:pPr>
            <w:r>
              <w:t xml:space="preserve">(továbbiakat is) A feladat indítása után a képek jobb felső sarkában lévő „i” információs ponton jelenítjük meg a képhez </w:t>
            </w:r>
            <w:r w:rsidR="00D74C1A">
              <w:t>tarto</w:t>
            </w:r>
            <w:r>
              <w:t>zó nevet, évet és tevékenységet.</w:t>
            </w:r>
          </w:p>
          <w:p w:rsidR="006B5F84" w:rsidRDefault="00D40D8A" w:rsidP="006B5F84">
            <w:pPr>
              <w:spacing w:after="0" w:line="240" w:lineRule="auto"/>
            </w:pPr>
            <w:r>
              <w:t xml:space="preserve">A négy A XVII-XVIII. </w:t>
            </w:r>
            <w:proofErr w:type="spellStart"/>
            <w:r>
              <w:t>sz</w:t>
            </w:r>
            <w:proofErr w:type="spellEnd"/>
            <w:r>
              <w:t>-i</w:t>
            </w:r>
            <w:r w:rsidR="006B5F84">
              <w:t xml:space="preserve"> polihisztor tudós között nem nagyon találunk ismerőset a tanulók számára. Nem is érdemes ennél a </w:t>
            </w:r>
            <w:r w:rsidR="006B5F84">
              <w:lastRenderedPageBreak/>
              <w:t>feladatnál nagyon leragadni.</w:t>
            </w:r>
          </w:p>
          <w:p w:rsidR="006B5F84" w:rsidRDefault="006B5F84" w:rsidP="006B5F84">
            <w:pPr>
              <w:spacing w:after="0" w:line="240" w:lineRule="auto"/>
            </w:pPr>
          </w:p>
        </w:tc>
        <w:tc>
          <w:tcPr>
            <w:tcW w:w="1135" w:type="dxa"/>
            <w:shd w:val="clear" w:color="auto" w:fill="auto"/>
            <w:tcMar>
              <w:left w:w="108" w:type="dxa"/>
            </w:tcMar>
          </w:tcPr>
          <w:p w:rsidR="006B5F84" w:rsidRDefault="006B5F84" w:rsidP="006B5F84">
            <w:pPr>
              <w:spacing w:after="0" w:line="240" w:lineRule="auto"/>
            </w:pPr>
            <w:r>
              <w:lastRenderedPageBreak/>
              <w:t>-frontális</w:t>
            </w:r>
          </w:p>
        </w:tc>
        <w:tc>
          <w:tcPr>
            <w:tcW w:w="2126" w:type="dxa"/>
            <w:shd w:val="clear" w:color="auto" w:fill="auto"/>
            <w:tcMar>
              <w:left w:w="108" w:type="dxa"/>
            </w:tcMar>
          </w:tcPr>
          <w:p w:rsidR="006B5F84" w:rsidRDefault="00DD0A23" w:rsidP="006B5F84">
            <w:pPr>
              <w:pStyle w:val="Cmsor3"/>
              <w:spacing w:before="0" w:after="0" w:line="240" w:lineRule="auto"/>
              <w:rPr>
                <w:rFonts w:asciiTheme="minorHAnsi" w:hAnsiTheme="minorHAnsi" w:cstheme="minorHAnsi"/>
                <w:sz w:val="22"/>
                <w:szCs w:val="22"/>
              </w:rPr>
            </w:pPr>
            <w:hyperlink r:id="rId8">
              <w:r w:rsidR="006B5F84" w:rsidRPr="00217FFC">
                <w:rPr>
                  <w:rFonts w:asciiTheme="minorHAnsi" w:hAnsiTheme="minorHAnsi" w:cstheme="minorHAnsi"/>
                  <w:sz w:val="22"/>
                  <w:szCs w:val="22"/>
                </w:rPr>
                <w:t xml:space="preserve">XVII-XVIII. </w:t>
              </w:r>
              <w:proofErr w:type="spellStart"/>
              <w:r w:rsidR="006B5F84" w:rsidRPr="00217FFC">
                <w:rPr>
                  <w:rFonts w:asciiTheme="minorHAnsi" w:hAnsiTheme="minorHAnsi" w:cstheme="minorHAnsi"/>
                  <w:sz w:val="22"/>
                  <w:szCs w:val="22"/>
                </w:rPr>
                <w:t>sz</w:t>
              </w:r>
              <w:proofErr w:type="spellEnd"/>
              <w:r w:rsidR="006B5F84" w:rsidRPr="00217FFC">
                <w:rPr>
                  <w:rFonts w:asciiTheme="minorHAnsi" w:hAnsiTheme="minorHAnsi" w:cstheme="minorHAnsi"/>
                  <w:sz w:val="22"/>
                  <w:szCs w:val="22"/>
                </w:rPr>
                <w:t>-i protestáns tudósok</w:t>
              </w:r>
            </w:hyperlink>
          </w:p>
          <w:p w:rsidR="004B2D07" w:rsidRDefault="004B2D07" w:rsidP="006B5F84">
            <w:pPr>
              <w:pStyle w:val="Cmsor3"/>
              <w:spacing w:before="0" w:after="0" w:line="240" w:lineRule="auto"/>
              <w:rPr>
                <w:rFonts w:asciiTheme="minorHAnsi" w:hAnsiTheme="minorHAnsi" w:cstheme="minorHAnsi"/>
                <w:sz w:val="22"/>
                <w:szCs w:val="22"/>
              </w:rPr>
            </w:pPr>
          </w:p>
          <w:p w:rsidR="00D40D8A" w:rsidRDefault="00D40D8A" w:rsidP="006B5F84">
            <w:pPr>
              <w:pStyle w:val="Cmsor3"/>
              <w:spacing w:before="0" w:after="0" w:line="240" w:lineRule="auto"/>
              <w:rPr>
                <w:rFonts w:asciiTheme="minorHAnsi" w:hAnsiTheme="minorHAnsi" w:cstheme="minorHAnsi"/>
                <w:sz w:val="22"/>
                <w:szCs w:val="22"/>
              </w:rPr>
            </w:pPr>
            <w:r>
              <w:rPr>
                <w:rFonts w:asciiTheme="minorHAnsi" w:hAnsiTheme="minorHAnsi" w:cstheme="minorHAnsi"/>
                <w:sz w:val="22"/>
                <w:szCs w:val="22"/>
              </w:rPr>
              <w:t>Párkereső tankocka</w:t>
            </w:r>
          </w:p>
          <w:p w:rsidR="005928D3" w:rsidRPr="00217FFC" w:rsidRDefault="005928D3" w:rsidP="006B5F84">
            <w:pPr>
              <w:pStyle w:val="Cmsor3"/>
              <w:spacing w:before="0" w:after="0" w:line="240" w:lineRule="auto"/>
              <w:rPr>
                <w:rFonts w:asciiTheme="minorHAnsi" w:hAnsiTheme="minorHAnsi" w:cstheme="minorHAnsi"/>
                <w:sz w:val="22"/>
                <w:szCs w:val="22"/>
              </w:rPr>
            </w:pPr>
          </w:p>
          <w:p w:rsidR="006B5F84" w:rsidRPr="00217FFC" w:rsidRDefault="00DD0A23" w:rsidP="004B289B">
            <w:pPr>
              <w:spacing w:after="0" w:line="240" w:lineRule="auto"/>
              <w:ind w:left="176"/>
            </w:pPr>
            <w:hyperlink r:id="rId9" w:history="1">
              <w:r w:rsidR="004B289B" w:rsidRPr="00D34998">
                <w:rPr>
                  <w:rStyle w:val="Hiperhivatkozs"/>
                </w:rPr>
                <w:t>https://learningapps.org/watch?v=pz9p8rfjn18</w:t>
              </w:r>
            </w:hyperlink>
          </w:p>
          <w:p w:rsidR="006B5F84" w:rsidRPr="00217FFC" w:rsidRDefault="006B5F84" w:rsidP="006B5F84">
            <w:pPr>
              <w:spacing w:after="0" w:line="240" w:lineRule="auto"/>
              <w:rPr>
                <w:sz w:val="24"/>
                <w:szCs w:val="24"/>
              </w:rPr>
            </w:pPr>
          </w:p>
          <w:p w:rsidR="006B5F84" w:rsidRPr="00217FFC" w:rsidRDefault="006B5F84" w:rsidP="006B5F84">
            <w:pPr>
              <w:spacing w:after="0" w:line="240" w:lineRule="auto"/>
              <w:rPr>
                <w:rFonts w:cstheme="minorHAnsi"/>
                <w:b/>
                <w:color w:val="000000"/>
                <w:sz w:val="24"/>
                <w:szCs w:val="24"/>
              </w:rPr>
            </w:pPr>
          </w:p>
        </w:tc>
        <w:tc>
          <w:tcPr>
            <w:tcW w:w="4253" w:type="dxa"/>
            <w:shd w:val="clear" w:color="auto" w:fill="auto"/>
            <w:tcMar>
              <w:left w:w="108" w:type="dxa"/>
            </w:tcMar>
          </w:tcPr>
          <w:p w:rsidR="006B5F84" w:rsidRDefault="006B5F84" w:rsidP="006B5F84">
            <w:pPr>
              <w:spacing w:after="0" w:line="240" w:lineRule="auto"/>
            </w:pPr>
            <w:r>
              <w:t>A learningapps-</w:t>
            </w:r>
            <w:proofErr w:type="spellStart"/>
            <w:r>
              <w:t>os</w:t>
            </w:r>
            <w:proofErr w:type="spellEnd"/>
            <w:r>
              <w:t xml:space="preserve"> feladatok ismeretanyaga </w:t>
            </w:r>
            <w:proofErr w:type="spellStart"/>
            <w:r>
              <w:t>wikipédián</w:t>
            </w:r>
            <w:proofErr w:type="spellEnd"/>
            <w:r>
              <w:t xml:space="preserve"> elérhető:</w:t>
            </w:r>
          </w:p>
          <w:p w:rsidR="005928D3" w:rsidRPr="005321CE" w:rsidRDefault="005928D3" w:rsidP="005928D3">
            <w:pPr>
              <w:spacing w:after="0" w:line="240" w:lineRule="auto"/>
            </w:pPr>
          </w:p>
          <w:p w:rsidR="005928D3" w:rsidRDefault="005928D3" w:rsidP="006B5F84">
            <w:pPr>
              <w:spacing w:after="0" w:line="240" w:lineRule="auto"/>
            </w:pPr>
          </w:p>
          <w:p w:rsidR="006B5F84" w:rsidRDefault="006B5F84" w:rsidP="006B5F84">
            <w:pPr>
              <w:spacing w:after="0" w:line="240" w:lineRule="auto"/>
            </w:pPr>
            <w:r>
              <w:t>Bél Mátyás</w:t>
            </w:r>
          </w:p>
          <w:p w:rsidR="006B5F84" w:rsidRDefault="00DD0A23" w:rsidP="006B5F84">
            <w:pPr>
              <w:spacing w:after="0" w:line="240" w:lineRule="auto"/>
            </w:pPr>
            <w:hyperlink r:id="rId10" w:history="1">
              <w:r w:rsidR="004B289B" w:rsidRPr="00D34998">
                <w:rPr>
                  <w:rStyle w:val="Hiperhivatkozs"/>
                </w:rPr>
                <w:t>https://hu.wikipedia.org/wiki/B%C3%A9l_M%C3%A1ty%C3%A1s</w:t>
              </w:r>
            </w:hyperlink>
          </w:p>
          <w:p w:rsidR="006B5F84" w:rsidRDefault="006B5F84" w:rsidP="006B5F84">
            <w:pPr>
              <w:spacing w:after="0" w:line="240" w:lineRule="auto"/>
            </w:pPr>
          </w:p>
          <w:p w:rsidR="006B5F84" w:rsidRDefault="006B5F84" w:rsidP="006B5F84">
            <w:pPr>
              <w:spacing w:after="0" w:line="240" w:lineRule="auto"/>
            </w:pPr>
            <w:r>
              <w:t>Segner János</w:t>
            </w:r>
          </w:p>
          <w:p w:rsidR="006B5F84" w:rsidRDefault="00DD0A23" w:rsidP="006B5F84">
            <w:pPr>
              <w:spacing w:after="0" w:line="240" w:lineRule="auto"/>
            </w:pPr>
            <w:hyperlink r:id="rId11" w:history="1">
              <w:r w:rsidR="004B289B" w:rsidRPr="00D34998">
                <w:rPr>
                  <w:rStyle w:val="Hiperhivatkozs"/>
                </w:rPr>
                <w:t>https://hu.wikipedia.org/wiki/Segner_J%C3%A1nos_Andr%C3%A1s</w:t>
              </w:r>
            </w:hyperlink>
          </w:p>
          <w:p w:rsidR="004B289B" w:rsidRDefault="004B289B" w:rsidP="006B5F84">
            <w:pPr>
              <w:spacing w:after="0" w:line="240" w:lineRule="auto"/>
            </w:pPr>
          </w:p>
          <w:p w:rsidR="006B5F84" w:rsidRDefault="006B5F84" w:rsidP="006B5F84">
            <w:pPr>
              <w:spacing w:after="0" w:line="240" w:lineRule="auto"/>
            </w:pPr>
            <w:r>
              <w:t>Pápai Páriz Ferenc</w:t>
            </w:r>
          </w:p>
          <w:p w:rsidR="006B5F84" w:rsidRDefault="00DD0A23" w:rsidP="006B5F84">
            <w:pPr>
              <w:spacing w:after="0" w:line="240" w:lineRule="auto"/>
            </w:pPr>
            <w:hyperlink r:id="rId12" w:history="1">
              <w:r w:rsidR="004B289B" w:rsidRPr="00D34998">
                <w:rPr>
                  <w:rStyle w:val="Hiperhivatkozs"/>
                </w:rPr>
                <w:t>https://hu.wikipedia.org/wiki/P%C3%A1pai_P%C3%A1riz_Ferenc</w:t>
              </w:r>
            </w:hyperlink>
          </w:p>
          <w:p w:rsidR="004B289B" w:rsidRDefault="004B289B" w:rsidP="006B5F84">
            <w:pPr>
              <w:spacing w:after="0" w:line="240" w:lineRule="auto"/>
            </w:pPr>
            <w:r>
              <w:t xml:space="preserve">Hatvani István: </w:t>
            </w:r>
          </w:p>
          <w:p w:rsidR="004B289B" w:rsidRDefault="00DD0A23" w:rsidP="005928D3">
            <w:pPr>
              <w:spacing w:after="0" w:line="240" w:lineRule="auto"/>
            </w:pPr>
            <w:hyperlink r:id="rId13" w:history="1">
              <w:r w:rsidR="004B289B" w:rsidRPr="00D34998">
                <w:rPr>
                  <w:rStyle w:val="Hiperhivatkozs"/>
                </w:rPr>
                <w:t>https://hu.wikipedia.org/wiki/Hatvani_Istv%C3%A1n_(orvos)</w:t>
              </w:r>
            </w:hyperlink>
          </w:p>
          <w:p w:rsidR="004B289B" w:rsidRPr="00853900" w:rsidRDefault="004B289B" w:rsidP="005928D3">
            <w:pPr>
              <w:spacing w:after="0" w:line="240" w:lineRule="auto"/>
              <w:rPr>
                <w:rFonts w:cstheme="minorHAnsi"/>
                <w:color w:val="000000"/>
              </w:rPr>
            </w:pPr>
          </w:p>
        </w:tc>
      </w:tr>
      <w:tr w:rsidR="00853900" w:rsidTr="006B3565">
        <w:tc>
          <w:tcPr>
            <w:tcW w:w="709" w:type="dxa"/>
            <w:shd w:val="clear" w:color="auto" w:fill="auto"/>
            <w:tcMar>
              <w:left w:w="108" w:type="dxa"/>
            </w:tcMar>
          </w:tcPr>
          <w:p w:rsidR="004A197E" w:rsidRPr="00217FFC" w:rsidRDefault="00217FFC" w:rsidP="004A197E">
            <w:pPr>
              <w:spacing w:after="0" w:line="240" w:lineRule="auto"/>
              <w:rPr>
                <w:rFonts w:cstheme="minorHAnsi"/>
                <w:color w:val="000000"/>
              </w:rPr>
            </w:pPr>
            <w:r w:rsidRPr="00217FFC">
              <w:rPr>
                <w:rFonts w:cstheme="minorHAnsi"/>
                <w:color w:val="000000"/>
              </w:rPr>
              <w:lastRenderedPageBreak/>
              <w:t>6 perc</w:t>
            </w:r>
          </w:p>
        </w:tc>
        <w:tc>
          <w:tcPr>
            <w:tcW w:w="1941" w:type="dxa"/>
            <w:shd w:val="clear" w:color="auto" w:fill="auto"/>
            <w:tcMar>
              <w:left w:w="108" w:type="dxa"/>
            </w:tcMar>
          </w:tcPr>
          <w:p w:rsidR="004A197E" w:rsidRDefault="004A197E" w:rsidP="004A197E">
            <w:r>
              <w:t xml:space="preserve">2. A XVII-XVIII. </w:t>
            </w:r>
            <w:proofErr w:type="spellStart"/>
            <w:r>
              <w:t>sz</w:t>
            </w:r>
            <w:proofErr w:type="spellEnd"/>
            <w:r>
              <w:t>-i tudósok tanulmányi helyeinek egyenkénti megismerése.</w:t>
            </w:r>
          </w:p>
          <w:p w:rsidR="004A197E" w:rsidRDefault="004A197E" w:rsidP="004A197E">
            <w:r>
              <w:t xml:space="preserve">Nem baj, ha a helyszínek és tudósok összekeverednek. Ennyi idő alatt nem lehet cél a pontos ismeret. </w:t>
            </w:r>
          </w:p>
          <w:p w:rsidR="004A197E" w:rsidRDefault="004A197E" w:rsidP="004B2D07">
            <w:r>
              <w:t xml:space="preserve">Cél a kor protestáns oktatási központjainak a megismerése.  </w:t>
            </w:r>
          </w:p>
        </w:tc>
        <w:tc>
          <w:tcPr>
            <w:tcW w:w="2453" w:type="dxa"/>
            <w:shd w:val="clear" w:color="auto" w:fill="auto"/>
            <w:tcMar>
              <w:left w:w="108" w:type="dxa"/>
            </w:tcMar>
          </w:tcPr>
          <w:p w:rsidR="004A197E" w:rsidRDefault="004A197E" w:rsidP="004A197E">
            <w:pPr>
              <w:spacing w:after="0" w:line="240" w:lineRule="auto"/>
            </w:pPr>
            <w:r>
              <w:t xml:space="preserve">A </w:t>
            </w:r>
            <w:proofErr w:type="spellStart"/>
            <w:r>
              <w:t>learninapps-on</w:t>
            </w:r>
            <w:proofErr w:type="spellEnd"/>
            <w:r>
              <w:t xml:space="preserve"> megjelenő  </w:t>
            </w:r>
          </w:p>
          <w:p w:rsidR="004A197E" w:rsidRDefault="004A197E" w:rsidP="004A197E">
            <w:pPr>
              <w:spacing w:after="0" w:line="240" w:lineRule="auto"/>
            </w:pPr>
            <w:r>
              <w:t xml:space="preserve"> térképen mutató – hely évszám párosítás</w:t>
            </w:r>
          </w:p>
          <w:p w:rsidR="004A197E" w:rsidRDefault="004A197E" w:rsidP="004A197E">
            <w:pPr>
              <w:spacing w:after="0" w:line="240" w:lineRule="auto"/>
            </w:pPr>
            <w:r>
              <w:t>A tanulók frontálisan válaszolnak a tanári irányítású feladat kérdéseire.</w:t>
            </w:r>
          </w:p>
          <w:p w:rsidR="004A197E" w:rsidRDefault="004A197E" w:rsidP="004A197E">
            <w:pPr>
              <w:spacing w:after="0" w:line="240" w:lineRule="auto"/>
            </w:pPr>
            <w:r>
              <w:t>Aki ismer valamely várost, illetve annak elhelyezkedését jelentkezik és megmutatja.</w:t>
            </w:r>
          </w:p>
        </w:tc>
        <w:tc>
          <w:tcPr>
            <w:tcW w:w="2409" w:type="dxa"/>
            <w:shd w:val="clear" w:color="auto" w:fill="auto"/>
            <w:tcMar>
              <w:left w:w="108" w:type="dxa"/>
            </w:tcMar>
          </w:tcPr>
          <w:p w:rsidR="004A197E" w:rsidRDefault="00D40D8A" w:rsidP="004A197E">
            <w:pPr>
              <w:spacing w:after="0" w:line="240" w:lineRule="auto"/>
            </w:pPr>
            <w:r>
              <w:t xml:space="preserve">A kivetítőn megjelenő </w:t>
            </w:r>
            <w:r w:rsidR="004A197E">
              <w:t xml:space="preserve">feladatok </w:t>
            </w:r>
            <w:r w:rsidR="004B2D07">
              <w:t>csoportos megoldása</w:t>
            </w:r>
            <w:r w:rsidR="004A197E">
              <w:t xml:space="preserve"> tanári magyarázattal.</w:t>
            </w:r>
          </w:p>
          <w:p w:rsidR="004A197E" w:rsidRDefault="004A197E" w:rsidP="004A197E">
            <w:pPr>
              <w:spacing w:after="0" w:line="240" w:lineRule="auto"/>
            </w:pPr>
            <w:r>
              <w:t xml:space="preserve">A feladat megnyitása után feltehetjük az a motivációs kérdést, hogy a megjelenő városok közül melyik ismerős legyen az magyar vagy külhoni. </w:t>
            </w:r>
          </w:p>
        </w:tc>
        <w:tc>
          <w:tcPr>
            <w:tcW w:w="1135" w:type="dxa"/>
            <w:shd w:val="clear" w:color="auto" w:fill="auto"/>
            <w:tcMar>
              <w:left w:w="108" w:type="dxa"/>
            </w:tcMar>
          </w:tcPr>
          <w:p w:rsidR="004A197E" w:rsidRDefault="004A197E" w:rsidP="004A197E">
            <w:pPr>
              <w:spacing w:after="0" w:line="240" w:lineRule="auto"/>
            </w:pPr>
            <w:r>
              <w:t>-frontális</w:t>
            </w:r>
          </w:p>
        </w:tc>
        <w:tc>
          <w:tcPr>
            <w:tcW w:w="2126" w:type="dxa"/>
            <w:shd w:val="clear" w:color="auto" w:fill="auto"/>
            <w:tcMar>
              <w:left w:w="108" w:type="dxa"/>
            </w:tcMar>
          </w:tcPr>
          <w:p w:rsidR="004A197E" w:rsidRDefault="00DD0A23" w:rsidP="004A197E">
            <w:pPr>
              <w:spacing w:after="0" w:line="240" w:lineRule="auto"/>
            </w:pPr>
            <w:hyperlink r:id="rId14">
              <w:r w:rsidR="004A197E">
                <w:t xml:space="preserve">A XVII-XVIII. </w:t>
              </w:r>
              <w:proofErr w:type="spellStart"/>
              <w:r w:rsidR="004A197E">
                <w:t>sz</w:t>
              </w:r>
              <w:proofErr w:type="spellEnd"/>
              <w:r w:rsidR="004A197E">
                <w:t>-i protestáns tudósok külhoni és hazai egyetemi tanulmányainak helyszínei</w:t>
              </w:r>
            </w:hyperlink>
          </w:p>
          <w:p w:rsidR="00D40D8A" w:rsidRDefault="00D40D8A" w:rsidP="004A197E">
            <w:pPr>
              <w:spacing w:after="0" w:line="240" w:lineRule="auto"/>
            </w:pPr>
            <w:r>
              <w:t>Hozzárendelés képeken tankocka</w:t>
            </w:r>
          </w:p>
          <w:p w:rsidR="001D5FAF" w:rsidRDefault="00DD0A23" w:rsidP="001D5FAF">
            <w:pPr>
              <w:spacing w:after="0" w:line="240" w:lineRule="auto"/>
            </w:pPr>
            <w:hyperlink r:id="rId15" w:history="1">
              <w:r w:rsidR="00576F4A" w:rsidRPr="0004799E">
                <w:rPr>
                  <w:rStyle w:val="Hiperhivatkozs"/>
                </w:rPr>
                <w:t>https://learningapps.org/watch?v=pdsg9qz4t18</w:t>
              </w:r>
            </w:hyperlink>
          </w:p>
          <w:p w:rsidR="001D5FAF" w:rsidRPr="004B289B" w:rsidRDefault="001D5FAF" w:rsidP="004A197E">
            <w:pPr>
              <w:spacing w:after="0" w:line="240" w:lineRule="auto"/>
              <w:rPr>
                <w:color w:val="FF0000"/>
              </w:rPr>
            </w:pPr>
          </w:p>
        </w:tc>
        <w:tc>
          <w:tcPr>
            <w:tcW w:w="4253" w:type="dxa"/>
            <w:shd w:val="clear" w:color="auto" w:fill="auto"/>
            <w:tcMar>
              <w:left w:w="108" w:type="dxa"/>
            </w:tcMar>
          </w:tcPr>
          <w:p w:rsidR="004A197E" w:rsidRDefault="004A197E" w:rsidP="004A197E">
            <w:pPr>
              <w:spacing w:after="0" w:line="240" w:lineRule="auto"/>
            </w:pPr>
          </w:p>
        </w:tc>
      </w:tr>
      <w:tr w:rsidR="00853900" w:rsidTr="006B3565">
        <w:tc>
          <w:tcPr>
            <w:tcW w:w="709" w:type="dxa"/>
            <w:shd w:val="clear" w:color="auto" w:fill="auto"/>
            <w:tcMar>
              <w:left w:w="108" w:type="dxa"/>
            </w:tcMar>
          </w:tcPr>
          <w:p w:rsidR="004A197E" w:rsidRPr="00217FFC" w:rsidRDefault="00217FFC" w:rsidP="004A197E">
            <w:pPr>
              <w:spacing w:after="0" w:line="240" w:lineRule="auto"/>
              <w:rPr>
                <w:rFonts w:cstheme="minorHAnsi"/>
                <w:color w:val="000000"/>
              </w:rPr>
            </w:pPr>
            <w:r>
              <w:rPr>
                <w:rFonts w:cstheme="minorHAnsi"/>
                <w:color w:val="000000"/>
              </w:rPr>
              <w:t>6 perc</w:t>
            </w:r>
          </w:p>
        </w:tc>
        <w:tc>
          <w:tcPr>
            <w:tcW w:w="1941" w:type="dxa"/>
            <w:shd w:val="clear" w:color="auto" w:fill="auto"/>
            <w:tcMar>
              <w:left w:w="108" w:type="dxa"/>
            </w:tcMar>
          </w:tcPr>
          <w:p w:rsidR="004A197E" w:rsidRDefault="004A197E" w:rsidP="004A197E">
            <w:r>
              <w:t xml:space="preserve">3. A XVII-XVIII. </w:t>
            </w:r>
            <w:proofErr w:type="spellStart"/>
            <w:r>
              <w:t>sz</w:t>
            </w:r>
            <w:proofErr w:type="spellEnd"/>
            <w:r>
              <w:t>-i tudósok oktató, alkotó helyeinek egyenkénti megismerése</w:t>
            </w:r>
          </w:p>
          <w:p w:rsidR="004A197E" w:rsidRDefault="004A197E" w:rsidP="004A197E">
            <w:r>
              <w:t xml:space="preserve">Nem baj, ha a helyszínek és tudósok összekeverednek. </w:t>
            </w:r>
            <w:r>
              <w:lastRenderedPageBreak/>
              <w:t>Ennyi idő alatt nem lehet cél a pontos ismeret.</w:t>
            </w:r>
          </w:p>
          <w:p w:rsidR="004A197E" w:rsidRDefault="004A197E" w:rsidP="004A197E">
            <w:r>
              <w:t>Cél a kor protestáns attitűdje, hogy a külhoni ismeretek begyűjtése után itthon legyenek hasznosak a tudósok.</w:t>
            </w:r>
          </w:p>
        </w:tc>
        <w:tc>
          <w:tcPr>
            <w:tcW w:w="2453" w:type="dxa"/>
            <w:shd w:val="clear" w:color="auto" w:fill="auto"/>
            <w:tcMar>
              <w:left w:w="108" w:type="dxa"/>
            </w:tcMar>
          </w:tcPr>
          <w:p w:rsidR="004A197E" w:rsidRDefault="004A197E" w:rsidP="004A197E">
            <w:pPr>
              <w:spacing w:after="0" w:line="240" w:lineRule="auto"/>
            </w:pPr>
            <w:r>
              <w:lastRenderedPageBreak/>
              <w:t xml:space="preserve">A </w:t>
            </w:r>
            <w:proofErr w:type="spellStart"/>
            <w:r>
              <w:t>learninapps-on</w:t>
            </w:r>
            <w:proofErr w:type="spellEnd"/>
            <w:r>
              <w:t xml:space="preserve"> megjelenő  </w:t>
            </w:r>
          </w:p>
          <w:p w:rsidR="004A197E" w:rsidRDefault="004A197E" w:rsidP="004A197E">
            <w:pPr>
              <w:spacing w:after="0" w:line="240" w:lineRule="auto"/>
            </w:pPr>
            <w:r>
              <w:t xml:space="preserve"> térképen mutató – hely évszám párosítás</w:t>
            </w:r>
          </w:p>
          <w:p w:rsidR="004A197E" w:rsidRDefault="004A197E" w:rsidP="004A197E">
            <w:pPr>
              <w:spacing w:after="0" w:line="240" w:lineRule="auto"/>
            </w:pPr>
            <w:r>
              <w:t>A tanulók frontálisan válaszolnak a tanári irányítású feladat kérdéseire.</w:t>
            </w:r>
          </w:p>
          <w:p w:rsidR="004A197E" w:rsidRDefault="004A197E" w:rsidP="004A197E">
            <w:pPr>
              <w:spacing w:after="0" w:line="240" w:lineRule="auto"/>
            </w:pPr>
            <w:r>
              <w:t xml:space="preserve">Aki ismer valamely várost, illetve annak </w:t>
            </w:r>
            <w:r>
              <w:lastRenderedPageBreak/>
              <w:t>elhelyezkedését jelentkezik és megmutatja.</w:t>
            </w:r>
          </w:p>
        </w:tc>
        <w:tc>
          <w:tcPr>
            <w:tcW w:w="2409" w:type="dxa"/>
            <w:shd w:val="clear" w:color="auto" w:fill="auto"/>
            <w:tcMar>
              <w:left w:w="108" w:type="dxa"/>
            </w:tcMar>
          </w:tcPr>
          <w:p w:rsidR="004A197E" w:rsidRDefault="00D90551" w:rsidP="004B2D07">
            <w:pPr>
              <w:spacing w:after="0" w:line="240" w:lineRule="auto"/>
            </w:pPr>
            <w:r>
              <w:lastRenderedPageBreak/>
              <w:t>A kivetítőn megjelenő „</w:t>
            </w:r>
            <w:r w:rsidR="004A197E">
              <w:t>feladatok csoportos</w:t>
            </w:r>
            <w:r w:rsidR="004B2D07">
              <w:t xml:space="preserve"> megoldása </w:t>
            </w:r>
            <w:r w:rsidR="004A197E">
              <w:t xml:space="preserve">tanári magyarázattal </w:t>
            </w:r>
          </w:p>
        </w:tc>
        <w:tc>
          <w:tcPr>
            <w:tcW w:w="1135" w:type="dxa"/>
            <w:shd w:val="clear" w:color="auto" w:fill="auto"/>
            <w:tcMar>
              <w:left w:w="108" w:type="dxa"/>
            </w:tcMar>
          </w:tcPr>
          <w:p w:rsidR="004A197E" w:rsidRDefault="004A197E" w:rsidP="004A197E">
            <w:pPr>
              <w:spacing w:after="0" w:line="240" w:lineRule="auto"/>
            </w:pPr>
            <w:r>
              <w:t>-frontális</w:t>
            </w:r>
          </w:p>
        </w:tc>
        <w:tc>
          <w:tcPr>
            <w:tcW w:w="2126" w:type="dxa"/>
            <w:shd w:val="clear" w:color="auto" w:fill="auto"/>
            <w:tcMar>
              <w:left w:w="108" w:type="dxa"/>
            </w:tcMar>
          </w:tcPr>
          <w:p w:rsidR="004A197E" w:rsidRDefault="004A197E" w:rsidP="004A197E">
            <w:pPr>
              <w:spacing w:after="0" w:line="240" w:lineRule="auto"/>
            </w:pPr>
            <w:r>
              <w:t xml:space="preserve">A XVII-XVIII. </w:t>
            </w:r>
            <w:proofErr w:type="spellStart"/>
            <w:r>
              <w:t>sz</w:t>
            </w:r>
            <w:proofErr w:type="spellEnd"/>
            <w:r>
              <w:t>-i protestáns tudósok hazai iskolai és külhoni munkásságának helyszínei</w:t>
            </w:r>
          </w:p>
          <w:p w:rsidR="00D40D8A" w:rsidRDefault="00D40D8A" w:rsidP="004A197E">
            <w:pPr>
              <w:spacing w:after="0" w:line="240" w:lineRule="auto"/>
            </w:pPr>
            <w:r>
              <w:t>Hozzárendelés képeken tankocka</w:t>
            </w:r>
          </w:p>
          <w:p w:rsidR="005928D3" w:rsidRDefault="005928D3" w:rsidP="004A197E">
            <w:pPr>
              <w:spacing w:after="0" w:line="240" w:lineRule="auto"/>
            </w:pPr>
          </w:p>
          <w:p w:rsidR="004A197E" w:rsidRDefault="00DD0A23" w:rsidP="004A197E">
            <w:pPr>
              <w:spacing w:after="0" w:line="240" w:lineRule="auto"/>
            </w:pPr>
            <w:hyperlink r:id="rId16" w:history="1">
              <w:r w:rsidR="008B329B" w:rsidRPr="00D34998">
                <w:rPr>
                  <w:rStyle w:val="Hiperhivatkozs"/>
                </w:rPr>
                <w:t>https://learningapps.org/watch?v=pe3bf1sat18</w:t>
              </w:r>
            </w:hyperlink>
          </w:p>
          <w:p w:rsidR="008B329B" w:rsidRDefault="008B329B" w:rsidP="004A197E">
            <w:pPr>
              <w:spacing w:after="0" w:line="240" w:lineRule="auto"/>
            </w:pPr>
          </w:p>
          <w:p w:rsidR="00D90551" w:rsidRDefault="00D90551" w:rsidP="004A197E">
            <w:pPr>
              <w:spacing w:after="0" w:line="240" w:lineRule="auto"/>
            </w:pPr>
          </w:p>
        </w:tc>
        <w:tc>
          <w:tcPr>
            <w:tcW w:w="4253" w:type="dxa"/>
            <w:shd w:val="clear" w:color="auto" w:fill="auto"/>
            <w:tcMar>
              <w:left w:w="108" w:type="dxa"/>
            </w:tcMar>
          </w:tcPr>
          <w:p w:rsidR="004A197E" w:rsidRDefault="004A197E" w:rsidP="004A197E">
            <w:pPr>
              <w:spacing w:after="0" w:line="240" w:lineRule="auto"/>
            </w:pPr>
          </w:p>
        </w:tc>
      </w:tr>
      <w:tr w:rsidR="00853900" w:rsidTr="006B3565">
        <w:tc>
          <w:tcPr>
            <w:tcW w:w="709" w:type="dxa"/>
            <w:shd w:val="clear" w:color="auto" w:fill="auto"/>
            <w:tcMar>
              <w:left w:w="108" w:type="dxa"/>
            </w:tcMar>
          </w:tcPr>
          <w:p w:rsidR="00217FFC" w:rsidRPr="00217FFC" w:rsidRDefault="00217FFC" w:rsidP="00217FFC">
            <w:pPr>
              <w:spacing w:after="0" w:line="240" w:lineRule="auto"/>
              <w:rPr>
                <w:rFonts w:cstheme="minorHAnsi"/>
                <w:color w:val="000000"/>
              </w:rPr>
            </w:pPr>
            <w:r>
              <w:rPr>
                <w:rFonts w:cstheme="minorHAnsi"/>
                <w:color w:val="000000"/>
              </w:rPr>
              <w:lastRenderedPageBreak/>
              <w:t>6 perc</w:t>
            </w:r>
          </w:p>
        </w:tc>
        <w:tc>
          <w:tcPr>
            <w:tcW w:w="1941" w:type="dxa"/>
            <w:shd w:val="clear" w:color="auto" w:fill="auto"/>
            <w:tcMar>
              <w:left w:w="108" w:type="dxa"/>
            </w:tcMar>
          </w:tcPr>
          <w:p w:rsidR="00217FFC" w:rsidRDefault="00217FFC" w:rsidP="00217FFC">
            <w:r>
              <w:t xml:space="preserve">1. A XIX-XX. </w:t>
            </w:r>
            <w:proofErr w:type="spellStart"/>
            <w:r>
              <w:t>sz</w:t>
            </w:r>
            <w:proofErr w:type="spellEnd"/>
            <w:r>
              <w:t xml:space="preserve">-i tudósok, polihisztorok rövid bemutatása </w:t>
            </w:r>
          </w:p>
          <w:p w:rsidR="00217FFC" w:rsidRDefault="00217FFC" w:rsidP="00217FFC">
            <w:pPr>
              <w:spacing w:after="0" w:line="240" w:lineRule="auto"/>
            </w:pPr>
            <w:r>
              <w:t xml:space="preserve">A feladat elsődleges célja a tudósok neveinek </w:t>
            </w:r>
            <w:proofErr w:type="gramStart"/>
            <w:r>
              <w:t>megismerése  és</w:t>
            </w:r>
            <w:proofErr w:type="gramEnd"/>
            <w:r>
              <w:t xml:space="preserve"> a következő térképes feladat előkészítése</w:t>
            </w:r>
          </w:p>
        </w:tc>
        <w:tc>
          <w:tcPr>
            <w:tcW w:w="2453" w:type="dxa"/>
            <w:shd w:val="clear" w:color="auto" w:fill="auto"/>
            <w:tcMar>
              <w:left w:w="108" w:type="dxa"/>
            </w:tcMar>
          </w:tcPr>
          <w:p w:rsidR="00217FFC" w:rsidRDefault="00217FFC" w:rsidP="00217FFC">
            <w:pPr>
              <w:spacing w:after="0" w:line="240" w:lineRule="auto"/>
            </w:pPr>
            <w:r>
              <w:t xml:space="preserve">A </w:t>
            </w:r>
            <w:proofErr w:type="spellStart"/>
            <w:r>
              <w:t>learninapps-on</w:t>
            </w:r>
            <w:proofErr w:type="spellEnd"/>
            <w:r>
              <w:t xml:space="preserve"> megjelenő  </w:t>
            </w:r>
          </w:p>
          <w:p w:rsidR="00217FFC" w:rsidRDefault="00217FFC" w:rsidP="00217FFC">
            <w:pPr>
              <w:spacing w:after="0" w:line="240" w:lineRule="auto"/>
            </w:pPr>
            <w:r>
              <w:t xml:space="preserve"> kép névvel </w:t>
            </w:r>
            <w:proofErr w:type="gramStart"/>
            <w:r>
              <w:t>–  szöveges</w:t>
            </w:r>
            <w:proofErr w:type="gramEnd"/>
            <w:r>
              <w:t xml:space="preserve"> rövid ismertető párosítás</w:t>
            </w:r>
            <w:bookmarkStart w:id="0" w:name="_GoBack"/>
            <w:bookmarkEnd w:id="0"/>
          </w:p>
        </w:tc>
        <w:tc>
          <w:tcPr>
            <w:tcW w:w="2409" w:type="dxa"/>
            <w:shd w:val="clear" w:color="auto" w:fill="auto"/>
            <w:tcMar>
              <w:left w:w="108" w:type="dxa"/>
            </w:tcMar>
          </w:tcPr>
          <w:p w:rsidR="00217FFC" w:rsidRDefault="00217FFC" w:rsidP="00217FFC">
            <w:pPr>
              <w:spacing w:after="0" w:line="240" w:lineRule="auto"/>
            </w:pPr>
            <w:r>
              <w:t>A kivetítőn megjelenő feladatok csoportos</w:t>
            </w:r>
            <w:r w:rsidR="004B2D07">
              <w:t xml:space="preserve"> megoldása</w:t>
            </w:r>
            <w:r>
              <w:t xml:space="preserve"> tanári magyarázattal</w:t>
            </w:r>
          </w:p>
          <w:p w:rsidR="00217FFC" w:rsidRDefault="00217FFC" w:rsidP="00217FFC">
            <w:pPr>
              <w:spacing w:after="0" w:line="240" w:lineRule="auto"/>
            </w:pPr>
            <w:r>
              <w:t>Hasonlóan az első feladathoz itt is a tanár nyitja meg a feladatot.</w:t>
            </w:r>
          </w:p>
          <w:p w:rsidR="00217FFC" w:rsidRDefault="00217FFC" w:rsidP="00217FFC">
            <w:pPr>
              <w:spacing w:after="0" w:line="240" w:lineRule="auto"/>
            </w:pPr>
            <w:r>
              <w:t xml:space="preserve">A négy XIX-XX. </w:t>
            </w:r>
            <w:proofErr w:type="spellStart"/>
            <w:proofErr w:type="gramStart"/>
            <w:r>
              <w:t>sz</w:t>
            </w:r>
            <w:proofErr w:type="spellEnd"/>
            <w:r>
              <w:t>-i   tudós</w:t>
            </w:r>
            <w:proofErr w:type="gramEnd"/>
            <w:r>
              <w:t xml:space="preserve"> között már találunk ismerőset a tanulók számára.</w:t>
            </w:r>
          </w:p>
          <w:p w:rsidR="00217FFC" w:rsidRDefault="00217FFC" w:rsidP="00217FFC">
            <w:pPr>
              <w:spacing w:after="0" w:line="240" w:lineRule="auto"/>
            </w:pPr>
            <w:r>
              <w:t xml:space="preserve"> </w:t>
            </w:r>
            <w:proofErr w:type="gramStart"/>
            <w:r>
              <w:t>Feltehetjük</w:t>
            </w:r>
            <w:proofErr w:type="gramEnd"/>
            <w:r>
              <w:t xml:space="preserve"> a kérdést ki ismeri fel valamelyik tudóst. Az „i” pont megint segít. </w:t>
            </w:r>
          </w:p>
        </w:tc>
        <w:tc>
          <w:tcPr>
            <w:tcW w:w="1135" w:type="dxa"/>
            <w:shd w:val="clear" w:color="auto" w:fill="auto"/>
            <w:tcMar>
              <w:left w:w="108" w:type="dxa"/>
            </w:tcMar>
          </w:tcPr>
          <w:p w:rsidR="00217FFC" w:rsidRDefault="00217FFC" w:rsidP="00217FFC">
            <w:pPr>
              <w:spacing w:after="0" w:line="240" w:lineRule="auto"/>
            </w:pPr>
            <w:r>
              <w:t>-frontális</w:t>
            </w:r>
          </w:p>
        </w:tc>
        <w:tc>
          <w:tcPr>
            <w:tcW w:w="2126" w:type="dxa"/>
            <w:shd w:val="clear" w:color="auto" w:fill="auto"/>
            <w:tcMar>
              <w:left w:w="108" w:type="dxa"/>
            </w:tcMar>
          </w:tcPr>
          <w:p w:rsidR="00217FFC" w:rsidRDefault="00217FFC" w:rsidP="00217FFC">
            <w:pPr>
              <w:spacing w:after="0" w:line="240" w:lineRule="auto"/>
            </w:pPr>
            <w:r>
              <w:t xml:space="preserve">XIX-XX. </w:t>
            </w:r>
            <w:proofErr w:type="spellStart"/>
            <w:r>
              <w:t>sz</w:t>
            </w:r>
            <w:proofErr w:type="spellEnd"/>
            <w:r>
              <w:t>-i magyar protestáns tudósok</w:t>
            </w:r>
          </w:p>
          <w:p w:rsidR="00D40D8A" w:rsidRDefault="00D40D8A" w:rsidP="00217FFC">
            <w:pPr>
              <w:spacing w:after="0" w:line="240" w:lineRule="auto"/>
            </w:pPr>
            <w:r>
              <w:t>Párkereső tankocka</w:t>
            </w:r>
          </w:p>
          <w:p w:rsidR="005928D3" w:rsidRPr="005321CE" w:rsidRDefault="005928D3" w:rsidP="005928D3">
            <w:pPr>
              <w:spacing w:after="0" w:line="240" w:lineRule="auto"/>
            </w:pPr>
          </w:p>
          <w:p w:rsidR="005928D3" w:rsidRDefault="005928D3" w:rsidP="00217FFC">
            <w:pPr>
              <w:spacing w:after="0" w:line="240" w:lineRule="auto"/>
            </w:pPr>
          </w:p>
          <w:p w:rsidR="00217FFC" w:rsidRDefault="005B4B4C" w:rsidP="008B329B">
            <w:pPr>
              <w:spacing w:after="0" w:line="240" w:lineRule="auto"/>
            </w:pPr>
            <w:hyperlink r:id="rId17" w:history="1">
              <w:r w:rsidRPr="001A04FA">
                <w:rPr>
                  <w:rStyle w:val="Hiperhivatkozs"/>
                </w:rPr>
                <w:t>https://learningapps.org/watch?v=poxyic66n18</w:t>
              </w:r>
            </w:hyperlink>
          </w:p>
          <w:p w:rsidR="008B329B" w:rsidRDefault="008B329B" w:rsidP="008B329B">
            <w:pPr>
              <w:spacing w:after="0" w:line="240" w:lineRule="auto"/>
            </w:pPr>
          </w:p>
        </w:tc>
        <w:tc>
          <w:tcPr>
            <w:tcW w:w="4253" w:type="dxa"/>
            <w:shd w:val="clear" w:color="auto" w:fill="auto"/>
            <w:tcMar>
              <w:left w:w="108" w:type="dxa"/>
            </w:tcMar>
          </w:tcPr>
          <w:p w:rsidR="00217FFC" w:rsidRDefault="00217FFC" w:rsidP="00217FFC">
            <w:pPr>
              <w:spacing w:after="0" w:line="240" w:lineRule="auto"/>
            </w:pPr>
            <w:r>
              <w:t>Diószegi Sámuel:</w:t>
            </w:r>
          </w:p>
          <w:p w:rsidR="00217FFC" w:rsidRDefault="00217FFC" w:rsidP="00217FFC">
            <w:pPr>
              <w:spacing w:after="0" w:line="240" w:lineRule="auto"/>
            </w:pPr>
            <w:r>
              <w:t>Ajánlott film</w:t>
            </w:r>
          </w:p>
          <w:p w:rsidR="00217FFC" w:rsidRDefault="00217FFC" w:rsidP="00217FFC">
            <w:pPr>
              <w:spacing w:after="0" w:line="240" w:lineRule="auto"/>
            </w:pPr>
            <w:r>
              <w:t>Titkok kertje Diószegi Sámuel botanikus kert</w:t>
            </w:r>
          </w:p>
          <w:p w:rsidR="00217FFC" w:rsidRDefault="00DD0A23" w:rsidP="00217FFC">
            <w:pPr>
              <w:spacing w:after="0" w:line="240" w:lineRule="auto"/>
            </w:pPr>
            <w:hyperlink r:id="rId18" w:history="1">
              <w:r w:rsidR="008B329B" w:rsidRPr="00D34998">
                <w:rPr>
                  <w:rStyle w:val="Hiperhivatkozs"/>
                </w:rPr>
                <w:t>https://www.youtube.com/watch?v=OCwofp2_Th0</w:t>
              </w:r>
            </w:hyperlink>
          </w:p>
          <w:p w:rsidR="00217FFC" w:rsidRDefault="00217FFC" w:rsidP="00217FFC">
            <w:pPr>
              <w:spacing w:after="0" w:line="240" w:lineRule="auto"/>
            </w:pPr>
          </w:p>
          <w:p w:rsidR="005928D3" w:rsidRPr="005321CE" w:rsidRDefault="005928D3" w:rsidP="005928D3">
            <w:pPr>
              <w:spacing w:after="0" w:line="240" w:lineRule="auto"/>
            </w:pPr>
          </w:p>
          <w:p w:rsidR="00217FFC" w:rsidRPr="006B3565" w:rsidRDefault="00217FFC" w:rsidP="00217FFC">
            <w:pPr>
              <w:spacing w:after="0" w:line="240" w:lineRule="auto"/>
              <w:rPr>
                <w:u w:val="single"/>
              </w:rPr>
            </w:pPr>
            <w:r w:rsidRPr="006B3565">
              <w:rPr>
                <w:u w:val="single"/>
              </w:rPr>
              <w:t>Irinyi János:</w:t>
            </w:r>
          </w:p>
          <w:p w:rsidR="00217FFC" w:rsidRDefault="00DD0A23" w:rsidP="00217FFC">
            <w:pPr>
              <w:spacing w:after="0" w:line="240" w:lineRule="auto"/>
            </w:pPr>
            <w:hyperlink r:id="rId19" w:history="1">
              <w:r w:rsidR="008B329B" w:rsidRPr="00D34998">
                <w:rPr>
                  <w:rStyle w:val="Hiperhivatkozs"/>
                </w:rPr>
                <w:t>https://hu.wikipedia.org/wiki/Irinyi_J%C3%A1nos</w:t>
              </w:r>
            </w:hyperlink>
          </w:p>
          <w:p w:rsidR="00217FFC" w:rsidRDefault="00217FFC" w:rsidP="00217FFC">
            <w:pPr>
              <w:spacing w:after="0" w:line="240" w:lineRule="auto"/>
            </w:pPr>
            <w:r>
              <w:t>Irinyi Jánosról 2 részes film:</w:t>
            </w:r>
          </w:p>
          <w:p w:rsidR="00217FFC" w:rsidRDefault="00DD0A23" w:rsidP="00217FFC">
            <w:pPr>
              <w:spacing w:after="0" w:line="240" w:lineRule="auto"/>
            </w:pPr>
            <w:hyperlink r:id="rId20" w:history="1">
              <w:r w:rsidR="008B329B" w:rsidRPr="00D34998">
                <w:rPr>
                  <w:rStyle w:val="Hiperhivatkozs"/>
                </w:rPr>
                <w:t>https://www.youtube.com/watch?v=kbxKHaglvsA</w:t>
              </w:r>
            </w:hyperlink>
          </w:p>
          <w:p w:rsidR="00217FFC" w:rsidRDefault="00DD0A23" w:rsidP="008B329B">
            <w:pPr>
              <w:spacing w:after="0" w:line="240" w:lineRule="auto"/>
            </w:pPr>
            <w:hyperlink r:id="rId21" w:history="1">
              <w:r w:rsidR="008B329B" w:rsidRPr="00D34998">
                <w:rPr>
                  <w:rStyle w:val="Hiperhivatkozs"/>
                </w:rPr>
                <w:t>https://www.youtube.com/watch?v=sNWa7qQXfgc</w:t>
              </w:r>
            </w:hyperlink>
          </w:p>
          <w:p w:rsidR="008B329B" w:rsidRDefault="008B329B" w:rsidP="008B329B">
            <w:pPr>
              <w:spacing w:after="0" w:line="240" w:lineRule="auto"/>
            </w:pPr>
          </w:p>
        </w:tc>
      </w:tr>
      <w:tr w:rsidR="00853900" w:rsidTr="006B3565">
        <w:tc>
          <w:tcPr>
            <w:tcW w:w="709" w:type="dxa"/>
            <w:shd w:val="clear" w:color="auto" w:fill="auto"/>
            <w:tcMar>
              <w:left w:w="108" w:type="dxa"/>
            </w:tcMar>
          </w:tcPr>
          <w:p w:rsidR="00217FFC" w:rsidRPr="00D74C1A" w:rsidRDefault="00D74C1A" w:rsidP="00217FFC">
            <w:pPr>
              <w:spacing w:after="0" w:line="240" w:lineRule="auto"/>
              <w:rPr>
                <w:rFonts w:cstheme="minorHAnsi"/>
                <w:color w:val="000000"/>
              </w:rPr>
            </w:pPr>
            <w:r w:rsidRPr="00D74C1A">
              <w:rPr>
                <w:rFonts w:cstheme="minorHAnsi"/>
                <w:color w:val="000000"/>
              </w:rPr>
              <w:t>6 perc</w:t>
            </w:r>
          </w:p>
        </w:tc>
        <w:tc>
          <w:tcPr>
            <w:tcW w:w="1941" w:type="dxa"/>
            <w:shd w:val="clear" w:color="auto" w:fill="auto"/>
            <w:tcMar>
              <w:left w:w="108" w:type="dxa"/>
            </w:tcMar>
          </w:tcPr>
          <w:p w:rsidR="00217FFC" w:rsidRDefault="00217FFC" w:rsidP="00217FFC">
            <w:r>
              <w:t xml:space="preserve">2. A XIX-XX. </w:t>
            </w:r>
            <w:proofErr w:type="spellStart"/>
            <w:r>
              <w:t>sz</w:t>
            </w:r>
            <w:proofErr w:type="spellEnd"/>
            <w:r>
              <w:t xml:space="preserve">-i tudósok tanulmányi helyeinek </w:t>
            </w:r>
            <w:r>
              <w:lastRenderedPageBreak/>
              <w:t>egyenkénti bemutatása</w:t>
            </w:r>
          </w:p>
          <w:p w:rsidR="00217FFC" w:rsidRDefault="00217FFC" w:rsidP="00217FFC">
            <w:r>
              <w:t>Itt sem baj, ha a helyszínek és tudósok összekeverednek. Ennyi idő alatt nem lehet cél a pontos ismeret.</w:t>
            </w:r>
          </w:p>
          <w:p w:rsidR="00217FFC" w:rsidRDefault="00217FFC" w:rsidP="00217FFC">
            <w:pPr>
              <w:spacing w:after="0" w:line="240" w:lineRule="auto"/>
            </w:pPr>
          </w:p>
        </w:tc>
        <w:tc>
          <w:tcPr>
            <w:tcW w:w="2453" w:type="dxa"/>
            <w:shd w:val="clear" w:color="auto" w:fill="auto"/>
            <w:tcMar>
              <w:left w:w="108" w:type="dxa"/>
            </w:tcMar>
          </w:tcPr>
          <w:p w:rsidR="00217FFC" w:rsidRDefault="00217FFC" w:rsidP="00217FFC">
            <w:pPr>
              <w:spacing w:after="0" w:line="240" w:lineRule="auto"/>
            </w:pPr>
            <w:r>
              <w:lastRenderedPageBreak/>
              <w:t xml:space="preserve">A </w:t>
            </w:r>
            <w:proofErr w:type="spellStart"/>
            <w:r>
              <w:t>learninapps-on</w:t>
            </w:r>
            <w:proofErr w:type="spellEnd"/>
            <w:r>
              <w:t xml:space="preserve"> megjelenő  </w:t>
            </w:r>
          </w:p>
          <w:p w:rsidR="00217FFC" w:rsidRDefault="00217FFC" w:rsidP="00217FFC">
            <w:pPr>
              <w:spacing w:after="0" w:line="240" w:lineRule="auto"/>
            </w:pPr>
            <w:r>
              <w:t xml:space="preserve"> térképen mutató – hely évszám párosítás</w:t>
            </w:r>
          </w:p>
        </w:tc>
        <w:tc>
          <w:tcPr>
            <w:tcW w:w="2409" w:type="dxa"/>
            <w:shd w:val="clear" w:color="auto" w:fill="auto"/>
            <w:tcMar>
              <w:left w:w="108" w:type="dxa"/>
            </w:tcMar>
          </w:tcPr>
          <w:p w:rsidR="00217FFC" w:rsidRDefault="00217FFC" w:rsidP="00217FFC">
            <w:pPr>
              <w:spacing w:after="0" w:line="240" w:lineRule="auto"/>
            </w:pPr>
            <w:r>
              <w:t xml:space="preserve">A kivetítőn megjelenő </w:t>
            </w:r>
            <w:r w:rsidR="004B2D07">
              <w:t>feladatok csoportos megoldása</w:t>
            </w:r>
            <w:r>
              <w:t xml:space="preserve"> tanári magyarázattal, </w:t>
            </w:r>
          </w:p>
          <w:p w:rsidR="00217FFC" w:rsidRDefault="00217FFC" w:rsidP="00217FFC">
            <w:pPr>
              <w:spacing w:after="0" w:line="240" w:lineRule="auto"/>
            </w:pPr>
            <w:r>
              <w:lastRenderedPageBreak/>
              <w:t>mint fent</w:t>
            </w:r>
          </w:p>
        </w:tc>
        <w:tc>
          <w:tcPr>
            <w:tcW w:w="1135" w:type="dxa"/>
            <w:shd w:val="clear" w:color="auto" w:fill="auto"/>
            <w:tcMar>
              <w:left w:w="108" w:type="dxa"/>
            </w:tcMar>
          </w:tcPr>
          <w:p w:rsidR="00217FFC" w:rsidRDefault="00217FFC" w:rsidP="00217FFC">
            <w:pPr>
              <w:spacing w:after="0" w:line="240" w:lineRule="auto"/>
            </w:pPr>
            <w:r>
              <w:lastRenderedPageBreak/>
              <w:t>-frontális</w:t>
            </w:r>
          </w:p>
        </w:tc>
        <w:tc>
          <w:tcPr>
            <w:tcW w:w="2126" w:type="dxa"/>
            <w:shd w:val="clear" w:color="auto" w:fill="auto"/>
            <w:tcMar>
              <w:left w:w="108" w:type="dxa"/>
            </w:tcMar>
          </w:tcPr>
          <w:p w:rsidR="00217FFC" w:rsidRDefault="00217FFC" w:rsidP="00217FFC">
            <w:pPr>
              <w:spacing w:after="0" w:line="240" w:lineRule="auto"/>
            </w:pPr>
            <w:r>
              <w:t xml:space="preserve">XIX-XX. </w:t>
            </w:r>
            <w:proofErr w:type="spellStart"/>
            <w:r>
              <w:t>sz</w:t>
            </w:r>
            <w:proofErr w:type="spellEnd"/>
            <w:r>
              <w:t xml:space="preserve">-i protestáns tudósok hazai iskolai és </w:t>
            </w:r>
            <w:r>
              <w:lastRenderedPageBreak/>
              <w:t>külhoni egyetemi tanulmányai</w:t>
            </w:r>
          </w:p>
          <w:p w:rsidR="00D40D8A" w:rsidRDefault="00D40D8A" w:rsidP="00D40D8A">
            <w:pPr>
              <w:spacing w:after="0" w:line="240" w:lineRule="auto"/>
            </w:pPr>
            <w:r>
              <w:t>Hozzárendelés képeken tankocka</w:t>
            </w:r>
          </w:p>
          <w:p w:rsidR="008B329B" w:rsidRPr="005321CE" w:rsidRDefault="008B329B" w:rsidP="005928D3">
            <w:pPr>
              <w:spacing w:after="0" w:line="240" w:lineRule="auto"/>
            </w:pPr>
          </w:p>
          <w:p w:rsidR="00217FFC" w:rsidRDefault="00DD0A23" w:rsidP="008B329B">
            <w:pPr>
              <w:spacing w:after="0" w:line="240" w:lineRule="auto"/>
            </w:pPr>
            <w:hyperlink r:id="rId22" w:history="1">
              <w:r w:rsidR="008B329B" w:rsidRPr="00D34998">
                <w:rPr>
                  <w:rStyle w:val="Hiperhivatkozs"/>
                </w:rPr>
                <w:t>https://learningapps.org/watch?v=pbsbn8gvj18</w:t>
              </w:r>
            </w:hyperlink>
          </w:p>
          <w:p w:rsidR="008B329B" w:rsidRDefault="008B329B" w:rsidP="008B329B">
            <w:pPr>
              <w:spacing w:after="0" w:line="240" w:lineRule="auto"/>
            </w:pPr>
          </w:p>
        </w:tc>
        <w:tc>
          <w:tcPr>
            <w:tcW w:w="4253" w:type="dxa"/>
            <w:shd w:val="clear" w:color="auto" w:fill="auto"/>
            <w:tcMar>
              <w:left w:w="108" w:type="dxa"/>
            </w:tcMar>
          </w:tcPr>
          <w:p w:rsidR="00217FFC" w:rsidRPr="006B3565" w:rsidRDefault="00217FFC" w:rsidP="00217FFC">
            <w:pPr>
              <w:spacing w:after="0" w:line="240" w:lineRule="auto"/>
              <w:rPr>
                <w:u w:val="single"/>
              </w:rPr>
            </w:pPr>
            <w:proofErr w:type="spellStart"/>
            <w:r w:rsidRPr="006B3565">
              <w:rPr>
                <w:u w:val="single"/>
              </w:rPr>
              <w:lastRenderedPageBreak/>
              <w:t>Bay</w:t>
            </w:r>
            <w:proofErr w:type="spellEnd"/>
            <w:r w:rsidRPr="006B3565">
              <w:rPr>
                <w:u w:val="single"/>
              </w:rPr>
              <w:t xml:space="preserve"> Zoltán</w:t>
            </w:r>
            <w:r w:rsidR="006B3565">
              <w:rPr>
                <w:u w:val="single"/>
              </w:rPr>
              <w:t>:</w:t>
            </w:r>
          </w:p>
          <w:p w:rsidR="00217FFC" w:rsidRDefault="00DD0A23" w:rsidP="00217FFC">
            <w:pPr>
              <w:spacing w:after="0" w:line="240" w:lineRule="auto"/>
            </w:pPr>
            <w:hyperlink r:id="rId23" w:anchor="A_Hold-k%C3%ADs%C3%A9rlet" w:history="1">
              <w:r w:rsidR="00217FFC" w:rsidRPr="005E7310">
                <w:rPr>
                  <w:rStyle w:val="Hiperhivatkozs"/>
                </w:rPr>
                <w:t>https://hu.wikipedia.org/wiki/</w:t>
              </w:r>
              <w:r w:rsidR="00217FFC" w:rsidRPr="005E7310">
                <w:rPr>
                  <w:rStyle w:val="Hiperhivatkozs"/>
                </w:rPr>
                <w:br/>
                <w:t>Bay_Zolt%C3%A1n#A_Hold-k%</w:t>
              </w:r>
              <w:r w:rsidR="00217FFC" w:rsidRPr="005E7310">
                <w:rPr>
                  <w:rStyle w:val="Hiperhivatkozs"/>
                </w:rPr>
                <w:br/>
                <w:t>C3%ADs%C3%A9rlet</w:t>
              </w:r>
            </w:hyperlink>
          </w:p>
          <w:p w:rsidR="00217FFC" w:rsidRDefault="00217FFC" w:rsidP="00217FFC">
            <w:pPr>
              <w:spacing w:after="0" w:line="240" w:lineRule="auto"/>
            </w:pPr>
          </w:p>
          <w:p w:rsidR="005928D3" w:rsidRPr="005321CE" w:rsidRDefault="005928D3" w:rsidP="005928D3">
            <w:pPr>
              <w:spacing w:after="0" w:line="240" w:lineRule="auto"/>
            </w:pPr>
          </w:p>
          <w:p w:rsidR="00217FFC" w:rsidRDefault="00217FFC" w:rsidP="00217FFC">
            <w:pPr>
              <w:spacing w:after="0" w:line="240" w:lineRule="auto"/>
            </w:pPr>
            <w:r>
              <w:t xml:space="preserve">1 </w:t>
            </w:r>
            <w:proofErr w:type="spellStart"/>
            <w:r>
              <w:t>Bay</w:t>
            </w:r>
            <w:proofErr w:type="spellEnd"/>
            <w:r>
              <w:t xml:space="preserve"> film</w:t>
            </w:r>
          </w:p>
          <w:p w:rsidR="00217FFC" w:rsidRDefault="00DD0A23" w:rsidP="00217FFC">
            <w:pPr>
              <w:spacing w:after="0" w:line="240" w:lineRule="auto"/>
            </w:pPr>
            <w:hyperlink r:id="rId24" w:history="1">
              <w:r w:rsidR="008B329B" w:rsidRPr="00D34998">
                <w:rPr>
                  <w:rStyle w:val="Hiperhivatkozs"/>
                </w:rPr>
                <w:t>https://www.youtube.com/watch?v=_crrtkWbIRg</w:t>
              </w:r>
            </w:hyperlink>
          </w:p>
          <w:p w:rsidR="00217FFC" w:rsidRPr="008B329B" w:rsidRDefault="00217FFC" w:rsidP="00217FFC">
            <w:pPr>
              <w:spacing w:after="0" w:line="240" w:lineRule="auto"/>
              <w:rPr>
                <w:u w:val="single"/>
              </w:rPr>
            </w:pPr>
            <w:r w:rsidRPr="008B329B">
              <w:rPr>
                <w:u w:val="single"/>
              </w:rPr>
              <w:t>Szent-Györgyi Albert</w:t>
            </w:r>
          </w:p>
          <w:p w:rsidR="00217FFC" w:rsidRDefault="00DD0A23" w:rsidP="00217FFC">
            <w:pPr>
              <w:spacing w:after="0" w:line="240" w:lineRule="auto"/>
            </w:pPr>
            <w:hyperlink r:id="rId25" w:history="1">
              <w:r w:rsidR="008B329B" w:rsidRPr="00D34998">
                <w:rPr>
                  <w:rStyle w:val="Hiperhivatkozs"/>
                </w:rPr>
                <w:t>https://hu.wikipedia.org/wiki/Szent-Gy%C3%B6rgyi_Albert</w:t>
              </w:r>
            </w:hyperlink>
          </w:p>
          <w:p w:rsidR="008B329B" w:rsidRDefault="008B329B" w:rsidP="00217FFC">
            <w:pPr>
              <w:spacing w:after="0" w:line="240" w:lineRule="auto"/>
            </w:pPr>
          </w:p>
          <w:p w:rsidR="00217FFC" w:rsidRDefault="00217FFC" w:rsidP="00217FFC">
            <w:pPr>
              <w:spacing w:after="0" w:line="240" w:lineRule="auto"/>
            </w:pPr>
            <w:r>
              <w:t>Századfordító magyarok: Szent-Györgyi Albert</w:t>
            </w:r>
          </w:p>
          <w:p w:rsidR="00217FFC" w:rsidRDefault="00DD0A23" w:rsidP="008B329B">
            <w:pPr>
              <w:spacing w:after="0" w:line="240" w:lineRule="auto"/>
            </w:pPr>
            <w:hyperlink r:id="rId26" w:history="1">
              <w:r w:rsidR="008B329B" w:rsidRPr="00D34998">
                <w:rPr>
                  <w:rStyle w:val="Hiperhivatkozs"/>
                </w:rPr>
                <w:t>https://www.youtube.com/watch?v=dIw-YO78Jr4</w:t>
              </w:r>
            </w:hyperlink>
          </w:p>
          <w:p w:rsidR="008B329B" w:rsidRDefault="008B329B" w:rsidP="008B329B">
            <w:pPr>
              <w:spacing w:after="0" w:line="240" w:lineRule="auto"/>
            </w:pPr>
          </w:p>
        </w:tc>
      </w:tr>
      <w:tr w:rsidR="00853900" w:rsidTr="006B3565">
        <w:tc>
          <w:tcPr>
            <w:tcW w:w="709" w:type="dxa"/>
            <w:shd w:val="clear" w:color="auto" w:fill="auto"/>
            <w:tcMar>
              <w:left w:w="108" w:type="dxa"/>
            </w:tcMar>
          </w:tcPr>
          <w:p w:rsidR="00217FFC" w:rsidRPr="00217FFC" w:rsidRDefault="00217FFC" w:rsidP="00217FFC">
            <w:pPr>
              <w:spacing w:after="0" w:line="240" w:lineRule="auto"/>
              <w:rPr>
                <w:rFonts w:cstheme="minorHAnsi"/>
                <w:color w:val="000000"/>
              </w:rPr>
            </w:pPr>
            <w:r w:rsidRPr="00217FFC">
              <w:rPr>
                <w:rFonts w:cstheme="minorHAnsi"/>
                <w:color w:val="000000"/>
              </w:rPr>
              <w:lastRenderedPageBreak/>
              <w:t>6 perc</w:t>
            </w:r>
          </w:p>
        </w:tc>
        <w:tc>
          <w:tcPr>
            <w:tcW w:w="1941" w:type="dxa"/>
            <w:shd w:val="clear" w:color="auto" w:fill="auto"/>
            <w:tcMar>
              <w:left w:w="108" w:type="dxa"/>
            </w:tcMar>
          </w:tcPr>
          <w:p w:rsidR="00217FFC" w:rsidRDefault="00217FFC" w:rsidP="00217FFC">
            <w:r>
              <w:t xml:space="preserve">3. A XIX-XX. </w:t>
            </w:r>
            <w:proofErr w:type="spellStart"/>
            <w:r>
              <w:t>sz</w:t>
            </w:r>
            <w:proofErr w:type="spellEnd"/>
            <w:r>
              <w:t>-i tudósok oktató, alkotó helyeinek egyenkénti bemutatása</w:t>
            </w:r>
          </w:p>
          <w:p w:rsidR="00217FFC" w:rsidRDefault="00217FFC" w:rsidP="00217FFC">
            <w:r>
              <w:t>Cél annak felismerése, hogy a tudósaink tanulmányaik befejezése után itthon képzelik el a munkásságuk folytatását, de a történelem alakulása ez nem mindig biztosítja.</w:t>
            </w:r>
          </w:p>
        </w:tc>
        <w:tc>
          <w:tcPr>
            <w:tcW w:w="2453" w:type="dxa"/>
            <w:shd w:val="clear" w:color="auto" w:fill="auto"/>
            <w:tcMar>
              <w:left w:w="108" w:type="dxa"/>
            </w:tcMar>
          </w:tcPr>
          <w:p w:rsidR="00217FFC" w:rsidRDefault="00217FFC" w:rsidP="00217FFC">
            <w:pPr>
              <w:spacing w:after="0" w:line="240" w:lineRule="auto"/>
            </w:pPr>
            <w:r>
              <w:t xml:space="preserve">A </w:t>
            </w:r>
            <w:proofErr w:type="spellStart"/>
            <w:r>
              <w:t>learninapps-on</w:t>
            </w:r>
            <w:proofErr w:type="spellEnd"/>
            <w:r>
              <w:t xml:space="preserve"> megjelenő  </w:t>
            </w:r>
          </w:p>
          <w:p w:rsidR="00217FFC" w:rsidRDefault="00217FFC" w:rsidP="00217FFC">
            <w:pPr>
              <w:spacing w:after="0" w:line="240" w:lineRule="auto"/>
            </w:pPr>
            <w:r>
              <w:t xml:space="preserve"> térképen mutató – hely évszám párosítás</w:t>
            </w:r>
          </w:p>
          <w:p w:rsidR="00217FFC" w:rsidRDefault="00217FFC" w:rsidP="00217FFC">
            <w:pPr>
              <w:spacing w:after="0" w:line="240" w:lineRule="auto"/>
            </w:pPr>
            <w:r>
              <w:t>Ezekben a századokban a tanulók már jobban felismerik a helyszíneket aktívabban és gyorsabban helyezik el a térkép városait. Ekkor már többet olvassák az információs segítségeket.</w:t>
            </w:r>
          </w:p>
        </w:tc>
        <w:tc>
          <w:tcPr>
            <w:tcW w:w="2409" w:type="dxa"/>
            <w:shd w:val="clear" w:color="auto" w:fill="auto"/>
            <w:tcMar>
              <w:left w:w="108" w:type="dxa"/>
            </w:tcMar>
          </w:tcPr>
          <w:p w:rsidR="00217FFC" w:rsidRDefault="00217FFC" w:rsidP="00217FFC">
            <w:pPr>
              <w:spacing w:after="0" w:line="240" w:lineRule="auto"/>
            </w:pPr>
            <w:r>
              <w:t>A kivetítőn megjelenő feladatok csoportos</w:t>
            </w:r>
            <w:r w:rsidR="004B2D07">
              <w:t xml:space="preserve"> megoldása </w:t>
            </w:r>
            <w:r>
              <w:t xml:space="preserve">tanári magyarázattal, </w:t>
            </w:r>
          </w:p>
          <w:p w:rsidR="00217FFC" w:rsidRDefault="00217FFC" w:rsidP="00217FFC">
            <w:pPr>
              <w:spacing w:after="0" w:line="240" w:lineRule="auto"/>
            </w:pPr>
            <w:r>
              <w:t>mint fent.</w:t>
            </w:r>
          </w:p>
        </w:tc>
        <w:tc>
          <w:tcPr>
            <w:tcW w:w="1135" w:type="dxa"/>
            <w:shd w:val="clear" w:color="auto" w:fill="auto"/>
            <w:tcMar>
              <w:left w:w="108" w:type="dxa"/>
            </w:tcMar>
          </w:tcPr>
          <w:p w:rsidR="00217FFC" w:rsidRDefault="00217FFC" w:rsidP="00217FFC">
            <w:pPr>
              <w:spacing w:after="0" w:line="240" w:lineRule="auto"/>
            </w:pPr>
            <w:r>
              <w:t>-frontális</w:t>
            </w:r>
          </w:p>
        </w:tc>
        <w:tc>
          <w:tcPr>
            <w:tcW w:w="2126" w:type="dxa"/>
            <w:shd w:val="clear" w:color="auto" w:fill="auto"/>
            <w:tcMar>
              <w:left w:w="108" w:type="dxa"/>
            </w:tcMar>
          </w:tcPr>
          <w:p w:rsidR="00217FFC" w:rsidRDefault="00217FFC" w:rsidP="00217FFC">
            <w:pPr>
              <w:spacing w:after="0" w:line="240" w:lineRule="auto"/>
            </w:pPr>
            <w:r>
              <w:t xml:space="preserve">XIX-XX. </w:t>
            </w:r>
            <w:proofErr w:type="spellStart"/>
            <w:r>
              <w:t>sz</w:t>
            </w:r>
            <w:proofErr w:type="spellEnd"/>
            <w:r>
              <w:t>-i protestáns tudósok hazai és külhoni munkásságának helyszínei</w:t>
            </w:r>
          </w:p>
          <w:p w:rsidR="00D40D8A" w:rsidRDefault="00D40D8A" w:rsidP="00D40D8A">
            <w:pPr>
              <w:spacing w:after="0" w:line="240" w:lineRule="auto"/>
            </w:pPr>
            <w:r>
              <w:t>Hozzárendelés képeken tankocka</w:t>
            </w:r>
          </w:p>
          <w:p w:rsidR="00217FFC" w:rsidRDefault="00DD0A23" w:rsidP="008B329B">
            <w:pPr>
              <w:spacing w:after="0" w:line="240" w:lineRule="auto"/>
            </w:pPr>
            <w:hyperlink r:id="rId27" w:history="1">
              <w:r w:rsidR="008B329B" w:rsidRPr="00D34998">
                <w:rPr>
                  <w:rStyle w:val="Hiperhivatkozs"/>
                </w:rPr>
                <w:t>https://learningapps.org/watch?v=pu4tr26ij18</w:t>
              </w:r>
            </w:hyperlink>
          </w:p>
          <w:p w:rsidR="008B329B" w:rsidRDefault="008B329B" w:rsidP="008B329B">
            <w:pPr>
              <w:spacing w:after="0" w:line="240" w:lineRule="auto"/>
            </w:pPr>
          </w:p>
        </w:tc>
        <w:tc>
          <w:tcPr>
            <w:tcW w:w="4253" w:type="dxa"/>
            <w:shd w:val="clear" w:color="auto" w:fill="auto"/>
            <w:tcMar>
              <w:left w:w="108" w:type="dxa"/>
            </w:tcMar>
          </w:tcPr>
          <w:p w:rsidR="00217FFC" w:rsidRDefault="00217FFC" w:rsidP="00217FFC">
            <w:pPr>
              <w:spacing w:after="0" w:line="240" w:lineRule="auto"/>
            </w:pPr>
          </w:p>
        </w:tc>
      </w:tr>
      <w:tr w:rsidR="00853900" w:rsidTr="006B3565">
        <w:tc>
          <w:tcPr>
            <w:tcW w:w="709" w:type="dxa"/>
            <w:shd w:val="clear" w:color="auto" w:fill="auto"/>
            <w:tcMar>
              <w:left w:w="108" w:type="dxa"/>
            </w:tcMar>
          </w:tcPr>
          <w:p w:rsidR="00853900" w:rsidRDefault="00853900" w:rsidP="00853900">
            <w:pPr>
              <w:spacing w:after="0" w:line="240" w:lineRule="auto"/>
              <w:rPr>
                <w:rFonts w:cstheme="minorHAnsi"/>
                <w:color w:val="000000"/>
              </w:rPr>
            </w:pPr>
            <w:r>
              <w:rPr>
                <w:rFonts w:cstheme="minorHAnsi"/>
                <w:color w:val="000000"/>
              </w:rPr>
              <w:lastRenderedPageBreak/>
              <w:t>6 perc</w:t>
            </w:r>
          </w:p>
        </w:tc>
        <w:tc>
          <w:tcPr>
            <w:tcW w:w="1941" w:type="dxa"/>
            <w:shd w:val="clear" w:color="auto" w:fill="auto"/>
            <w:tcMar>
              <w:left w:w="108" w:type="dxa"/>
            </w:tcMar>
          </w:tcPr>
          <w:p w:rsidR="00853900" w:rsidRDefault="00853900" w:rsidP="00853900">
            <w:r>
              <w:t xml:space="preserve">6. A tudósokról szóló összesítő kvíz </w:t>
            </w:r>
          </w:p>
          <w:p w:rsidR="00853900" w:rsidRDefault="00853900" w:rsidP="00853900">
            <w:pPr>
              <w:spacing w:after="0" w:line="240" w:lineRule="auto"/>
            </w:pPr>
            <w:r>
              <w:t xml:space="preserve"> Cél a visszacsatolás</w:t>
            </w:r>
          </w:p>
        </w:tc>
        <w:tc>
          <w:tcPr>
            <w:tcW w:w="2453" w:type="dxa"/>
            <w:shd w:val="clear" w:color="auto" w:fill="auto"/>
            <w:tcMar>
              <w:left w:w="108" w:type="dxa"/>
            </w:tcMar>
          </w:tcPr>
          <w:p w:rsidR="00853900" w:rsidRDefault="00853900" w:rsidP="00853900">
            <w:pPr>
              <w:spacing w:after="0" w:line="240" w:lineRule="auto"/>
            </w:pPr>
            <w:r>
              <w:t xml:space="preserve">A </w:t>
            </w:r>
            <w:proofErr w:type="spellStart"/>
            <w:r>
              <w:t>learninapps-on</w:t>
            </w:r>
            <w:proofErr w:type="spellEnd"/>
            <w:r>
              <w:t xml:space="preserve"> megjelenő  </w:t>
            </w:r>
          </w:p>
          <w:p w:rsidR="00853900" w:rsidRDefault="00853900" w:rsidP="00853900">
            <w:pPr>
              <w:spacing w:after="0" w:line="240" w:lineRule="auto"/>
            </w:pPr>
            <w:r>
              <w:t>összefoglaló párosító feladat</w:t>
            </w:r>
          </w:p>
          <w:p w:rsidR="00853900" w:rsidRDefault="00853900" w:rsidP="00853900">
            <w:pPr>
              <w:spacing w:after="0" w:line="240" w:lineRule="auto"/>
            </w:pPr>
            <w:r>
              <w:t>Az osztálytagjai, -jelentkezés után- hangosan utasítják a számítógépet irányító társukat a párosító feladat végrehajtásában.</w:t>
            </w:r>
          </w:p>
        </w:tc>
        <w:tc>
          <w:tcPr>
            <w:tcW w:w="2409" w:type="dxa"/>
            <w:shd w:val="clear" w:color="auto" w:fill="auto"/>
            <w:tcMar>
              <w:left w:w="108" w:type="dxa"/>
            </w:tcMar>
          </w:tcPr>
          <w:p w:rsidR="00853900" w:rsidRDefault="00853900" w:rsidP="00853900">
            <w:pPr>
              <w:spacing w:after="0" w:line="240" w:lineRule="auto"/>
            </w:pPr>
            <w:r>
              <w:t>Az összefoglaló feladat indítása után érdemes tanulókat kihívni a megoldás számgépes irányítására</w:t>
            </w:r>
          </w:p>
        </w:tc>
        <w:tc>
          <w:tcPr>
            <w:tcW w:w="1135" w:type="dxa"/>
            <w:shd w:val="clear" w:color="auto" w:fill="auto"/>
            <w:tcMar>
              <w:left w:w="108" w:type="dxa"/>
            </w:tcMar>
          </w:tcPr>
          <w:p w:rsidR="00853900" w:rsidRDefault="00853900" w:rsidP="00853900">
            <w:pPr>
              <w:spacing w:after="0" w:line="240" w:lineRule="auto"/>
            </w:pPr>
            <w:r>
              <w:t>-frontális</w:t>
            </w:r>
          </w:p>
        </w:tc>
        <w:tc>
          <w:tcPr>
            <w:tcW w:w="2126" w:type="dxa"/>
            <w:shd w:val="clear" w:color="auto" w:fill="auto"/>
            <w:tcMar>
              <w:left w:w="108" w:type="dxa"/>
            </w:tcMar>
          </w:tcPr>
          <w:p w:rsidR="00853900" w:rsidRDefault="00853900" w:rsidP="00853900">
            <w:pPr>
              <w:spacing w:after="0" w:line="240" w:lineRule="auto"/>
            </w:pPr>
            <w:r>
              <w:t xml:space="preserve">XVII-XX. </w:t>
            </w:r>
            <w:proofErr w:type="spellStart"/>
            <w:r>
              <w:t>sz</w:t>
            </w:r>
            <w:proofErr w:type="spellEnd"/>
            <w:r>
              <w:t>-i magyar protestáns tudósok összefoglalása</w:t>
            </w:r>
          </w:p>
          <w:p w:rsidR="00853900" w:rsidRDefault="00853900" w:rsidP="00853900">
            <w:pPr>
              <w:spacing w:after="0" w:line="240" w:lineRule="auto"/>
            </w:pPr>
            <w:r>
              <w:t>Csoportba rendezés tankocka</w:t>
            </w:r>
          </w:p>
          <w:p w:rsidR="00853900" w:rsidRDefault="00DD0A23" w:rsidP="008B329B">
            <w:pPr>
              <w:spacing w:after="0" w:line="240" w:lineRule="auto"/>
            </w:pPr>
            <w:hyperlink r:id="rId28" w:history="1">
              <w:r w:rsidR="008B329B" w:rsidRPr="00D34998">
                <w:rPr>
                  <w:rStyle w:val="Hiperhivatkozs"/>
                </w:rPr>
                <w:t>https://learningapps.org/watch?v=pbj0ukjb518</w:t>
              </w:r>
            </w:hyperlink>
          </w:p>
          <w:p w:rsidR="008B329B" w:rsidRDefault="008B329B" w:rsidP="008B329B">
            <w:pPr>
              <w:spacing w:after="0" w:line="240" w:lineRule="auto"/>
            </w:pPr>
          </w:p>
        </w:tc>
        <w:tc>
          <w:tcPr>
            <w:tcW w:w="4253" w:type="dxa"/>
            <w:shd w:val="clear" w:color="auto" w:fill="auto"/>
            <w:tcMar>
              <w:left w:w="108" w:type="dxa"/>
            </w:tcMar>
          </w:tcPr>
          <w:p w:rsidR="00853900" w:rsidRDefault="00853900" w:rsidP="00853900">
            <w:pPr>
              <w:spacing w:after="0" w:line="240" w:lineRule="auto"/>
            </w:pPr>
          </w:p>
        </w:tc>
      </w:tr>
      <w:tr w:rsidR="00853900" w:rsidTr="006B3565">
        <w:tc>
          <w:tcPr>
            <w:tcW w:w="709" w:type="dxa"/>
            <w:shd w:val="clear" w:color="auto" w:fill="auto"/>
            <w:tcMar>
              <w:left w:w="108" w:type="dxa"/>
            </w:tcMar>
          </w:tcPr>
          <w:p w:rsidR="00217FFC" w:rsidRDefault="00D74C1A" w:rsidP="00217FFC">
            <w:pPr>
              <w:spacing w:after="0" w:line="240" w:lineRule="auto"/>
              <w:rPr>
                <w:rFonts w:cstheme="minorHAnsi"/>
                <w:color w:val="000000"/>
              </w:rPr>
            </w:pPr>
            <w:r>
              <w:rPr>
                <w:rFonts w:cstheme="minorHAnsi"/>
                <w:color w:val="000000"/>
              </w:rPr>
              <w:t>2</w:t>
            </w:r>
            <w:r w:rsidR="00217FFC">
              <w:rPr>
                <w:rFonts w:cstheme="minorHAnsi"/>
                <w:color w:val="000000"/>
              </w:rPr>
              <w:t xml:space="preserve"> perc</w:t>
            </w:r>
          </w:p>
          <w:p w:rsidR="00971B4E" w:rsidRPr="00217FFC" w:rsidRDefault="00971B4E" w:rsidP="00217FFC">
            <w:pPr>
              <w:spacing w:after="0" w:line="240" w:lineRule="auto"/>
              <w:rPr>
                <w:rFonts w:cstheme="minorHAnsi"/>
                <w:color w:val="000000"/>
              </w:rPr>
            </w:pPr>
          </w:p>
        </w:tc>
        <w:tc>
          <w:tcPr>
            <w:tcW w:w="1941" w:type="dxa"/>
            <w:shd w:val="clear" w:color="auto" w:fill="auto"/>
            <w:tcMar>
              <w:left w:w="108" w:type="dxa"/>
            </w:tcMar>
          </w:tcPr>
          <w:p w:rsidR="00217FFC" w:rsidRDefault="00217FFC" w:rsidP="00217FFC">
            <w:pPr>
              <w:spacing w:after="0" w:line="240" w:lineRule="auto"/>
            </w:pPr>
            <w:r>
              <w:t>Házi feladat kitűzése</w:t>
            </w:r>
          </w:p>
        </w:tc>
        <w:tc>
          <w:tcPr>
            <w:tcW w:w="2453" w:type="dxa"/>
            <w:shd w:val="clear" w:color="auto" w:fill="auto"/>
            <w:tcMar>
              <w:left w:w="108" w:type="dxa"/>
            </w:tcMar>
          </w:tcPr>
          <w:p w:rsidR="00217FFC" w:rsidRDefault="005928D3" w:rsidP="005928D3">
            <w:pPr>
              <w:spacing w:after="0" w:line="240" w:lineRule="auto"/>
            </w:pPr>
            <w:r>
              <w:t>A tanulók jegyzetelnek</w:t>
            </w:r>
          </w:p>
        </w:tc>
        <w:tc>
          <w:tcPr>
            <w:tcW w:w="2409" w:type="dxa"/>
            <w:shd w:val="clear" w:color="auto" w:fill="auto"/>
            <w:tcMar>
              <w:left w:w="108" w:type="dxa"/>
            </w:tcMar>
          </w:tcPr>
          <w:p w:rsidR="00217FFC" w:rsidRDefault="00217FFC" w:rsidP="00217FFC">
            <w:pPr>
              <w:spacing w:after="0" w:line="240" w:lineRule="auto"/>
            </w:pPr>
            <w:r>
              <w:t xml:space="preserve">Internetes </w:t>
            </w:r>
            <w:proofErr w:type="spellStart"/>
            <w:r>
              <w:t>Wikipédia</w:t>
            </w:r>
            <w:proofErr w:type="spellEnd"/>
            <w:r>
              <w:t xml:space="preserve"> anyagok ismertetése</w:t>
            </w:r>
          </w:p>
          <w:p w:rsidR="00217FFC" w:rsidRDefault="00217FFC" w:rsidP="00217FFC">
            <w:pPr>
              <w:spacing w:after="0" w:line="240" w:lineRule="auto"/>
            </w:pPr>
            <w:r>
              <w:t>A tanár megbeszéli anyagok linkjének megosztását egy előre megbeszélt helyre.</w:t>
            </w:r>
          </w:p>
        </w:tc>
        <w:tc>
          <w:tcPr>
            <w:tcW w:w="1135" w:type="dxa"/>
            <w:shd w:val="clear" w:color="auto" w:fill="auto"/>
            <w:tcMar>
              <w:left w:w="108" w:type="dxa"/>
            </w:tcMar>
          </w:tcPr>
          <w:p w:rsidR="00217FFC" w:rsidRDefault="00217FFC" w:rsidP="00217FFC">
            <w:pPr>
              <w:spacing w:after="0" w:line="240" w:lineRule="auto"/>
            </w:pPr>
            <w:r>
              <w:t>-frontális</w:t>
            </w:r>
          </w:p>
        </w:tc>
        <w:tc>
          <w:tcPr>
            <w:tcW w:w="2126" w:type="dxa"/>
            <w:shd w:val="clear" w:color="auto" w:fill="auto"/>
            <w:tcMar>
              <w:left w:w="108" w:type="dxa"/>
            </w:tcMar>
          </w:tcPr>
          <w:p w:rsidR="00217FFC" w:rsidRDefault="00217FFC" w:rsidP="00217FFC">
            <w:pPr>
              <w:spacing w:after="0" w:line="240" w:lineRule="auto"/>
            </w:pPr>
          </w:p>
        </w:tc>
        <w:tc>
          <w:tcPr>
            <w:tcW w:w="4253" w:type="dxa"/>
            <w:shd w:val="clear" w:color="auto" w:fill="auto"/>
            <w:tcMar>
              <w:left w:w="108" w:type="dxa"/>
            </w:tcMar>
          </w:tcPr>
          <w:p w:rsidR="00217FFC" w:rsidRDefault="00217FFC" w:rsidP="00217FFC">
            <w:pPr>
              <w:spacing w:after="0" w:line="240" w:lineRule="auto"/>
            </w:pPr>
            <w:r>
              <w:t xml:space="preserve">Szigorúan véve nincs házi feladat. </w:t>
            </w:r>
          </w:p>
          <w:p w:rsidR="00217FFC" w:rsidRDefault="00217FFC" w:rsidP="00217FFC">
            <w:pPr>
              <w:spacing w:after="0" w:line="240" w:lineRule="auto"/>
            </w:pPr>
            <w:r>
              <w:t>Egy lehetséges projektfeladat: az osztályt felosztjuk nyolc csoportra. A csoportok megbeszélt időre elkészítenek egy -egy posztert a kisorsolt, vagy megszeretett tudós bemutatására. A poszter A1-es kartonra készül. Javasoljuk a poszter kivitelét, tematikáját előre egyeztetni. Lehetséges tematika: a poszter középső részén térkép, amely körül képes és rövid szöveges ismertetés legyen a helyszínekhez kapcsolódóan.</w:t>
            </w:r>
          </w:p>
        </w:tc>
      </w:tr>
    </w:tbl>
    <w:p w:rsidR="00D02CF5" w:rsidRDefault="00D02CF5"/>
    <w:sectPr w:rsidR="00D02CF5">
      <w:headerReference w:type="default" r:id="rId29"/>
      <w:footerReference w:type="default" r:id="rId30"/>
      <w:pgSz w:w="16838" w:h="11906" w:orient="landscape"/>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A23" w:rsidRDefault="00DD0A23">
      <w:pPr>
        <w:spacing w:after="0" w:line="240" w:lineRule="auto"/>
      </w:pPr>
      <w:r>
        <w:separator/>
      </w:r>
    </w:p>
  </w:endnote>
  <w:endnote w:type="continuationSeparator" w:id="0">
    <w:p w:rsidR="00DD0A23" w:rsidRDefault="00DD0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WenQuanYi Micro Hei">
    <w:charset w:val="00"/>
    <w:family w:val="auto"/>
    <w:pitch w:val="variable"/>
  </w:font>
  <w:font w:name="Lohit Devanagari">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CF5" w:rsidRDefault="00C76C9B">
    <w:pPr>
      <w:pStyle w:val="llb"/>
      <w:tabs>
        <w:tab w:val="left" w:pos="3900"/>
      </w:tabs>
    </w:pPr>
    <w:r>
      <w:rPr>
        <w:noProof/>
        <w:lang w:eastAsia="hu-HU"/>
      </w:rPr>
      <w:drawing>
        <wp:anchor distT="0" distB="0" distL="0" distR="114300" simplePos="0" relativeHeight="9" behindDoc="1" locked="0" layoutInCell="1" allowOverlap="1">
          <wp:simplePos x="0" y="0"/>
          <wp:positionH relativeFrom="margin">
            <wp:align>left</wp:align>
          </wp:positionH>
          <wp:positionV relativeFrom="paragraph">
            <wp:posOffset>-548640</wp:posOffset>
          </wp:positionV>
          <wp:extent cx="9511030" cy="1378585"/>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2"/>
                  <pic:cNvPicPr>
                    <a:picLocks noChangeAspect="1" noChangeArrowheads="1"/>
                  </pic:cNvPicPr>
                </pic:nvPicPr>
                <pic:blipFill>
                  <a:blip r:embed="rId1"/>
                  <a:stretch>
                    <a:fillRect/>
                  </a:stretch>
                </pic:blipFill>
                <pic:spPr bwMode="auto">
                  <a:xfrm>
                    <a:off x="0" y="0"/>
                    <a:ext cx="9511030" cy="1378585"/>
                  </a:xfrm>
                  <a:prstGeom prst="rect">
                    <a:avLst/>
                  </a:prstGeom>
                </pic:spPr>
              </pic:pic>
            </a:graphicData>
          </a:graphic>
        </wp:anchor>
      </w:drawing>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A23" w:rsidRDefault="00DD0A23">
      <w:pPr>
        <w:spacing w:after="0" w:line="240" w:lineRule="auto"/>
      </w:pPr>
      <w:r>
        <w:separator/>
      </w:r>
    </w:p>
  </w:footnote>
  <w:footnote w:type="continuationSeparator" w:id="0">
    <w:p w:rsidR="00DD0A23" w:rsidRDefault="00DD0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CF5" w:rsidRDefault="00C76C9B">
    <w:pPr>
      <w:pStyle w:val="lfej"/>
    </w:pPr>
    <w:r>
      <w:rPr>
        <w:noProof/>
        <w:lang w:eastAsia="hu-HU"/>
      </w:rPr>
      <w:drawing>
        <wp:anchor distT="0" distB="0" distL="114300" distR="114300" simplePos="0" relativeHeight="5" behindDoc="1" locked="0" layoutInCell="1" allowOverlap="1">
          <wp:simplePos x="0" y="0"/>
          <wp:positionH relativeFrom="margin">
            <wp:posOffset>2771140</wp:posOffset>
          </wp:positionH>
          <wp:positionV relativeFrom="paragraph">
            <wp:posOffset>-449580</wp:posOffset>
          </wp:positionV>
          <wp:extent cx="6638925" cy="993775"/>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a:picLocks noChangeAspect="1" noChangeArrowheads="1"/>
                  </pic:cNvPicPr>
                </pic:nvPicPr>
                <pic:blipFill>
                  <a:blip r:embed="rId1"/>
                  <a:stretch>
                    <a:fillRect/>
                  </a:stretch>
                </pic:blipFill>
                <pic:spPr bwMode="auto">
                  <a:xfrm>
                    <a:off x="0" y="0"/>
                    <a:ext cx="6638925" cy="9937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605CC"/>
    <w:multiLevelType w:val="multilevel"/>
    <w:tmpl w:val="1CA2CE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B1F4798"/>
    <w:multiLevelType w:val="multilevel"/>
    <w:tmpl w:val="96BC3A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6C24E75"/>
    <w:multiLevelType w:val="multilevel"/>
    <w:tmpl w:val="2A00857E"/>
    <w:lvl w:ilvl="0">
      <w:start w:val="2"/>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CF5"/>
    <w:rsid w:val="001D5FAF"/>
    <w:rsid w:val="00217FFC"/>
    <w:rsid w:val="0037718C"/>
    <w:rsid w:val="004A197E"/>
    <w:rsid w:val="004A5357"/>
    <w:rsid w:val="004B289B"/>
    <w:rsid w:val="004B2D07"/>
    <w:rsid w:val="005321CE"/>
    <w:rsid w:val="00576F4A"/>
    <w:rsid w:val="005928D3"/>
    <w:rsid w:val="005B4B4C"/>
    <w:rsid w:val="006B3565"/>
    <w:rsid w:val="006B5F84"/>
    <w:rsid w:val="00773B32"/>
    <w:rsid w:val="007F3285"/>
    <w:rsid w:val="00853900"/>
    <w:rsid w:val="008B329B"/>
    <w:rsid w:val="00971B4E"/>
    <w:rsid w:val="00A04D83"/>
    <w:rsid w:val="00BC3910"/>
    <w:rsid w:val="00C2782C"/>
    <w:rsid w:val="00C76C9B"/>
    <w:rsid w:val="00D01CF0"/>
    <w:rsid w:val="00D02CF5"/>
    <w:rsid w:val="00D11316"/>
    <w:rsid w:val="00D40D8A"/>
    <w:rsid w:val="00D74C1A"/>
    <w:rsid w:val="00D823AF"/>
    <w:rsid w:val="00D90551"/>
    <w:rsid w:val="00DC5E9B"/>
    <w:rsid w:val="00DD0A23"/>
    <w:rsid w:val="00E142CF"/>
    <w:rsid w:val="00ED572F"/>
    <w:rsid w:val="00F50544"/>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5397E"/>
  <w15:docId w15:val="{C3C4B004-4C25-4A3B-BD67-EE1F749A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160" w:line="259" w:lineRule="auto"/>
    </w:pPr>
  </w:style>
  <w:style w:type="paragraph" w:styleId="Cmsor3">
    <w:name w:val="heading 3"/>
    <w:basedOn w:val="Cmsor"/>
    <w:link w:val="Cmsor3Char"/>
    <w:qFormat/>
    <w:rsid w:val="006B5F84"/>
    <w:pPr>
      <w:outlineLvl w:val="2"/>
    </w:pPr>
    <w:rPr>
      <w:color w:val="00000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fejChar">
    <w:name w:val="Élőfej Char"/>
    <w:basedOn w:val="Bekezdsalapbettpusa"/>
    <w:uiPriority w:val="99"/>
    <w:qFormat/>
    <w:rsid w:val="000F744A"/>
  </w:style>
  <w:style w:type="character" w:customStyle="1" w:styleId="llbChar">
    <w:name w:val="Élőláb Char"/>
    <w:basedOn w:val="Bekezdsalapbettpusa"/>
    <w:uiPriority w:val="99"/>
    <w:qFormat/>
    <w:rsid w:val="000F744A"/>
  </w:style>
  <w:style w:type="character" w:customStyle="1" w:styleId="BuborkszvegChar">
    <w:name w:val="Buborékszöveg Char"/>
    <w:basedOn w:val="Bekezdsalapbettpusa"/>
    <w:link w:val="Buborkszveg"/>
    <w:uiPriority w:val="99"/>
    <w:semiHidden/>
    <w:qFormat/>
    <w:rsid w:val="00260BA6"/>
    <w:rPr>
      <w:rFonts w:ascii="Segoe UI" w:hAnsi="Segoe UI" w:cs="Segoe UI"/>
      <w:sz w:val="18"/>
      <w:szCs w:val="18"/>
    </w:rPr>
  </w:style>
  <w:style w:type="character" w:customStyle="1" w:styleId="docos-replyview-body">
    <w:name w:val="docos-replyview-body"/>
    <w:basedOn w:val="Bekezdsalapbettpusa"/>
    <w:qFormat/>
    <w:rsid w:val="00260BA6"/>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Cmsor">
    <w:name w:val="Címsor"/>
    <w:basedOn w:val="Norml"/>
    <w:next w:val="Szvegtrzs"/>
    <w:qFormat/>
    <w:pPr>
      <w:keepNext/>
      <w:spacing w:before="240" w:after="120"/>
    </w:pPr>
    <w:rPr>
      <w:rFonts w:ascii="Liberation Sans" w:eastAsia="WenQuanYi Micro Hei" w:hAnsi="Liberation Sans" w:cs="Lohit Devanagari"/>
      <w:sz w:val="28"/>
      <w:szCs w:val="28"/>
    </w:rPr>
  </w:style>
  <w:style w:type="paragraph" w:styleId="Szvegtrzs">
    <w:name w:val="Body Text"/>
    <w:basedOn w:val="Norml"/>
    <w:pPr>
      <w:spacing w:after="140" w:line="288" w:lineRule="auto"/>
    </w:pPr>
  </w:style>
  <w:style w:type="paragraph" w:styleId="Lista">
    <w:name w:val="List"/>
    <w:basedOn w:val="Szvegtrzs"/>
    <w:rPr>
      <w:rFonts w:cs="Lohit Devanagari"/>
    </w:rPr>
  </w:style>
  <w:style w:type="paragraph" w:styleId="Kpalrs">
    <w:name w:val="caption"/>
    <w:basedOn w:val="Norml"/>
    <w:qFormat/>
    <w:pPr>
      <w:suppressLineNumbers/>
      <w:spacing w:before="120" w:after="120"/>
    </w:pPr>
    <w:rPr>
      <w:rFonts w:cs="Lohit Devanagari"/>
      <w:i/>
      <w:iCs/>
      <w:sz w:val="24"/>
      <w:szCs w:val="24"/>
    </w:rPr>
  </w:style>
  <w:style w:type="paragraph" w:customStyle="1" w:styleId="Trgymutat">
    <w:name w:val="Tárgymutató"/>
    <w:basedOn w:val="Norml"/>
    <w:qFormat/>
    <w:pPr>
      <w:suppressLineNumbers/>
    </w:pPr>
    <w:rPr>
      <w:rFonts w:cs="Lohit Devanagari"/>
    </w:rPr>
  </w:style>
  <w:style w:type="paragraph" w:styleId="lfej">
    <w:name w:val="header"/>
    <w:basedOn w:val="Norml"/>
    <w:uiPriority w:val="99"/>
    <w:unhideWhenUsed/>
    <w:rsid w:val="000F744A"/>
    <w:pPr>
      <w:tabs>
        <w:tab w:val="center" w:pos="4536"/>
        <w:tab w:val="right" w:pos="9072"/>
      </w:tabs>
      <w:spacing w:after="0" w:line="240" w:lineRule="auto"/>
    </w:pPr>
  </w:style>
  <w:style w:type="paragraph" w:styleId="llb">
    <w:name w:val="footer"/>
    <w:basedOn w:val="Norml"/>
    <w:uiPriority w:val="99"/>
    <w:unhideWhenUsed/>
    <w:rsid w:val="000F744A"/>
    <w:pPr>
      <w:tabs>
        <w:tab w:val="center" w:pos="4536"/>
        <w:tab w:val="right" w:pos="9072"/>
      </w:tabs>
      <w:spacing w:after="0" w:line="240" w:lineRule="auto"/>
    </w:pPr>
  </w:style>
  <w:style w:type="paragraph" w:styleId="Buborkszveg">
    <w:name w:val="Balloon Text"/>
    <w:basedOn w:val="Norml"/>
    <w:link w:val="BuborkszvegChar"/>
    <w:uiPriority w:val="99"/>
    <w:semiHidden/>
    <w:unhideWhenUsed/>
    <w:qFormat/>
    <w:rsid w:val="00260BA6"/>
    <w:pPr>
      <w:spacing w:after="0" w:line="240" w:lineRule="auto"/>
    </w:pPr>
    <w:rPr>
      <w:rFonts w:ascii="Segoe UI" w:hAnsi="Segoe UI" w:cs="Segoe UI"/>
      <w:sz w:val="18"/>
      <w:szCs w:val="18"/>
    </w:rPr>
  </w:style>
  <w:style w:type="paragraph" w:styleId="Listaszerbekezds">
    <w:name w:val="List Paragraph"/>
    <w:basedOn w:val="Norml"/>
    <w:uiPriority w:val="34"/>
    <w:qFormat/>
    <w:rsid w:val="00260BA6"/>
    <w:pPr>
      <w:ind w:left="720"/>
      <w:contextualSpacing/>
    </w:pPr>
  </w:style>
  <w:style w:type="table" w:styleId="Rcsostblzat">
    <w:name w:val="Table Grid"/>
    <w:basedOn w:val="Normltblzat"/>
    <w:uiPriority w:val="39"/>
    <w:rsid w:val="00260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hivatkozs">
    <w:name w:val="Internet-hivatkozás"/>
    <w:rsid w:val="006B5F84"/>
    <w:rPr>
      <w:color w:val="000080"/>
      <w:u w:val="single"/>
    </w:rPr>
  </w:style>
  <w:style w:type="character" w:styleId="Hiperhivatkozs">
    <w:name w:val="Hyperlink"/>
    <w:basedOn w:val="Bekezdsalapbettpusa"/>
    <w:uiPriority w:val="99"/>
    <w:unhideWhenUsed/>
    <w:rsid w:val="006B5F84"/>
    <w:rPr>
      <w:color w:val="0563C1" w:themeColor="hyperlink"/>
      <w:u w:val="single"/>
    </w:rPr>
  </w:style>
  <w:style w:type="character" w:customStyle="1" w:styleId="Cmsor3Char">
    <w:name w:val="Címsor 3 Char"/>
    <w:basedOn w:val="Bekezdsalapbettpusa"/>
    <w:link w:val="Cmsor3"/>
    <w:rsid w:val="006B5F84"/>
    <w:rPr>
      <w:rFonts w:ascii="Liberation Sans" w:eastAsia="WenQuanYi Micro Hei" w:hAnsi="Liberation Sans" w:cs="Lohit Devanagari"/>
      <w:color w:val="00000A"/>
      <w:sz w:val="28"/>
      <w:szCs w:val="28"/>
    </w:rPr>
  </w:style>
  <w:style w:type="character" w:customStyle="1" w:styleId="Megltogatottinternet-hivatkozs">
    <w:name w:val="Meglátogatott internet-hivatkozás"/>
    <w:rsid w:val="006B5F84"/>
    <w:rPr>
      <w:color w:val="800000"/>
      <w:u w:val="single"/>
    </w:rPr>
  </w:style>
  <w:style w:type="character" w:styleId="Mrltotthiperhivatkozs">
    <w:name w:val="FollowedHyperlink"/>
    <w:basedOn w:val="Bekezdsalapbettpusa"/>
    <w:uiPriority w:val="99"/>
    <w:semiHidden/>
    <w:unhideWhenUsed/>
    <w:rsid w:val="008539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earningapps.org/watch?v=pz9p8rfjn18" TargetMode="External"/><Relationship Id="rId13" Type="http://schemas.openxmlformats.org/officeDocument/2006/relationships/hyperlink" Target="https://hu.wikipedia.org/wiki/Hatvani_Istv%C3%A1n_(orvos)" TargetMode="External"/><Relationship Id="rId18" Type="http://schemas.openxmlformats.org/officeDocument/2006/relationships/hyperlink" Target="https://www.youtube.com/watch?v=OCwofp2_Th0" TargetMode="External"/><Relationship Id="rId26" Type="http://schemas.openxmlformats.org/officeDocument/2006/relationships/hyperlink" Target="https://www.youtube.com/watch?v=dIw-YO78Jr4" TargetMode="External"/><Relationship Id="rId3" Type="http://schemas.openxmlformats.org/officeDocument/2006/relationships/styles" Target="styles.xml"/><Relationship Id="rId21" Type="http://schemas.openxmlformats.org/officeDocument/2006/relationships/hyperlink" Target="https://www.youtube.com/watch?v=sNWa7qQXfgc" TargetMode="External"/><Relationship Id="rId7" Type="http://schemas.openxmlformats.org/officeDocument/2006/relationships/endnotes" Target="endnotes.xml"/><Relationship Id="rId12" Type="http://schemas.openxmlformats.org/officeDocument/2006/relationships/hyperlink" Target="https://hu.wikipedia.org/wiki/P%C3%A1pai_P%C3%A1riz_Ferenc" TargetMode="External"/><Relationship Id="rId17" Type="http://schemas.openxmlformats.org/officeDocument/2006/relationships/hyperlink" Target="https://learningapps.org/watch?v=poxyic66n18" TargetMode="External"/><Relationship Id="rId25" Type="http://schemas.openxmlformats.org/officeDocument/2006/relationships/hyperlink" Target="https://hu.wikipedia.org/wiki/Szent-Gy%C3%B6rgyi_Albert" TargetMode="External"/><Relationship Id="rId2" Type="http://schemas.openxmlformats.org/officeDocument/2006/relationships/numbering" Target="numbering.xml"/><Relationship Id="rId16" Type="http://schemas.openxmlformats.org/officeDocument/2006/relationships/hyperlink" Target="https://learningapps.org/watch?v=pe3bf1sat18" TargetMode="External"/><Relationship Id="rId20" Type="http://schemas.openxmlformats.org/officeDocument/2006/relationships/hyperlink" Target="https://www.youtube.com/watch?v=kbxKHaglvs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wikipedia.org/wiki/Segner_J%C3%A1nos_Andr%C3%A1s" TargetMode="External"/><Relationship Id="rId24" Type="http://schemas.openxmlformats.org/officeDocument/2006/relationships/hyperlink" Target="https://www.youtube.com/watch?v=_crrtkWbI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earningapps.org/watch?v=pdsg9qz4t18" TargetMode="External"/><Relationship Id="rId23" Type="http://schemas.openxmlformats.org/officeDocument/2006/relationships/hyperlink" Target="https://hu.wikipedia.org/wiki/Bay_Zolt%C3%A1n" TargetMode="External"/><Relationship Id="rId28" Type="http://schemas.openxmlformats.org/officeDocument/2006/relationships/hyperlink" Target="https://learningapps.org/watch?v=pbj0ukjb518" TargetMode="External"/><Relationship Id="rId10" Type="http://schemas.openxmlformats.org/officeDocument/2006/relationships/hyperlink" Target="https://hu.wikipedia.org/wiki/B%C3%A9l_M%C3%A1ty%C3%A1s" TargetMode="External"/><Relationship Id="rId19" Type="http://schemas.openxmlformats.org/officeDocument/2006/relationships/hyperlink" Target="https://hu.wikipedia.org/wiki/Irinyi_J%C3%A1no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arningapps.org/watch?v=pz9p8rfjn18" TargetMode="External"/><Relationship Id="rId14" Type="http://schemas.openxmlformats.org/officeDocument/2006/relationships/hyperlink" Target="https://learningapps.org/watch" TargetMode="External"/><Relationship Id="rId22" Type="http://schemas.openxmlformats.org/officeDocument/2006/relationships/hyperlink" Target="https://learningapps.org/watch?v=pbsbn8gvj18" TargetMode="External"/><Relationship Id="rId27" Type="http://schemas.openxmlformats.org/officeDocument/2006/relationships/hyperlink" Target="https://learningapps.org/watch?v=pu4tr26ij18"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32D6D-11B5-4730-B082-C9BB114FD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1097</Words>
  <Characters>7577</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Farkas Judit</dc:creator>
  <dc:description/>
  <cp:lastModifiedBy>hnorb</cp:lastModifiedBy>
  <cp:revision>2</cp:revision>
  <cp:lastPrinted>2018-02-13T08:45:00Z</cp:lastPrinted>
  <dcterms:created xsi:type="dcterms:W3CDTF">2018-10-17T06:14:00Z</dcterms:created>
  <dcterms:modified xsi:type="dcterms:W3CDTF">2018-10-17T06:14:00Z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